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66" w:rsidRPr="00CD3CFE" w:rsidRDefault="00292266" w:rsidP="008B2650">
      <w:pPr>
        <w:rPr>
          <w:b/>
          <w:sz w:val="24"/>
        </w:rPr>
      </w:pPr>
      <w:r w:rsidRPr="00CD3CFE">
        <w:rPr>
          <w:b/>
          <w:sz w:val="24"/>
        </w:rPr>
        <w:t>Standardised Transparency Section</w:t>
      </w:r>
    </w:p>
    <w:p w:rsidR="00B8097F" w:rsidRPr="00CD3CFE" w:rsidRDefault="00B8097F" w:rsidP="008B2650">
      <w:pPr>
        <w:rPr>
          <w:b/>
          <w:sz w:val="24"/>
        </w:rPr>
      </w:pPr>
    </w:p>
    <w:tbl>
      <w:tblPr>
        <w:tblW w:w="1363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07"/>
        <w:gridCol w:w="3969"/>
        <w:gridCol w:w="4961"/>
      </w:tblGrid>
      <w:tr w:rsidR="00CD3CFE" w:rsidRPr="00CD3CFE" w:rsidTr="00397925">
        <w:trPr>
          <w:trHeight w:val="320"/>
        </w:trPr>
        <w:tc>
          <w:tcPr>
            <w:tcW w:w="4707" w:type="dxa"/>
            <w:tcBorders>
              <w:top w:val="single" w:sz="4" w:space="0" w:color="auto"/>
              <w:bottom w:val="single" w:sz="4" w:space="0" w:color="auto"/>
              <w:right w:val="single" w:sz="4" w:space="0" w:color="auto"/>
            </w:tcBorders>
            <w:shd w:val="clear" w:color="auto" w:fill="002060"/>
            <w:vAlign w:val="center"/>
            <w:hideMark/>
          </w:tcPr>
          <w:p w:rsidR="003E3D69" w:rsidRPr="00CD3CFE" w:rsidRDefault="003E3D69" w:rsidP="008B2650">
            <w:pPr>
              <w:spacing w:after="0" w:line="240" w:lineRule="auto"/>
              <w:rPr>
                <w:rFonts w:eastAsia="Times New Roman" w:cs="Arial"/>
                <w:b/>
                <w:bCs/>
                <w:sz w:val="24"/>
                <w:szCs w:val="24"/>
                <w:lang w:val="en-US"/>
              </w:rPr>
            </w:pPr>
            <w:r w:rsidRPr="00CD3CFE">
              <w:rPr>
                <w:rFonts w:eastAsia="Times New Roman" w:cs="Arial"/>
                <w:b/>
                <w:bCs/>
                <w:sz w:val="24"/>
                <w:szCs w:val="24"/>
                <w:lang w:val="en-US"/>
              </w:rPr>
              <w:t>Annex I to Regulation (EC) 715/2009</w:t>
            </w:r>
          </w:p>
        </w:tc>
        <w:tc>
          <w:tcPr>
            <w:tcW w:w="3969"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3E3D69" w:rsidRPr="00CD3CFE" w:rsidRDefault="003E3D69" w:rsidP="008B2650">
            <w:pPr>
              <w:spacing w:after="0" w:line="240" w:lineRule="auto"/>
              <w:rPr>
                <w:rFonts w:eastAsia="Times New Roman" w:cs="Arial"/>
                <w:b/>
                <w:bCs/>
                <w:sz w:val="24"/>
                <w:szCs w:val="24"/>
                <w:lang w:val="en-US"/>
              </w:rPr>
            </w:pPr>
            <w:r w:rsidRPr="00CD3CFE">
              <w:rPr>
                <w:rFonts w:eastAsia="Times New Roman" w:cs="Arial"/>
                <w:b/>
                <w:bCs/>
                <w:sz w:val="24"/>
                <w:szCs w:val="24"/>
                <w:lang w:val="en-US"/>
              </w:rPr>
              <w:t>Link</w:t>
            </w:r>
          </w:p>
        </w:tc>
        <w:tc>
          <w:tcPr>
            <w:tcW w:w="4961" w:type="dxa"/>
            <w:tcBorders>
              <w:top w:val="single" w:sz="4" w:space="0" w:color="auto"/>
              <w:left w:val="single" w:sz="4" w:space="0" w:color="auto"/>
              <w:bottom w:val="single" w:sz="4" w:space="0" w:color="auto"/>
            </w:tcBorders>
            <w:shd w:val="clear" w:color="auto" w:fill="002060"/>
            <w:vAlign w:val="center"/>
            <w:hideMark/>
          </w:tcPr>
          <w:p w:rsidR="003E3D69" w:rsidRPr="00CD3CFE" w:rsidRDefault="003E3D69" w:rsidP="008B2650">
            <w:pPr>
              <w:spacing w:after="0" w:line="240" w:lineRule="auto"/>
              <w:rPr>
                <w:rFonts w:eastAsia="Times New Roman" w:cs="Arial"/>
                <w:b/>
                <w:bCs/>
                <w:sz w:val="24"/>
                <w:szCs w:val="24"/>
                <w:lang w:val="en-US"/>
              </w:rPr>
            </w:pPr>
            <w:r w:rsidRPr="00CD3CFE">
              <w:rPr>
                <w:rFonts w:eastAsia="Times New Roman" w:cs="Arial"/>
                <w:b/>
                <w:bCs/>
                <w:sz w:val="24"/>
                <w:szCs w:val="24"/>
                <w:lang w:val="en-US"/>
              </w:rPr>
              <w:t>Further Information</w:t>
            </w:r>
          </w:p>
        </w:tc>
      </w:tr>
      <w:tr w:rsidR="00CD3CFE" w:rsidRPr="00CD3CFE" w:rsidTr="00397925">
        <w:trPr>
          <w:trHeight w:val="320"/>
        </w:trPr>
        <w:tc>
          <w:tcPr>
            <w:tcW w:w="4707" w:type="dxa"/>
            <w:tcBorders>
              <w:top w:val="single" w:sz="4" w:space="0" w:color="auto"/>
              <w:right w:val="single" w:sz="4" w:space="0" w:color="auto"/>
            </w:tcBorders>
            <w:shd w:val="clear" w:color="auto" w:fill="BFBFBF" w:themeFill="background1" w:themeFillShade="BF"/>
            <w:vAlign w:val="center"/>
            <w:hideMark/>
          </w:tcPr>
          <w:p w:rsidR="003E3D69" w:rsidRPr="00CD3CFE" w:rsidRDefault="003E3D69" w:rsidP="008B2650">
            <w:pPr>
              <w:spacing w:after="0" w:line="240" w:lineRule="auto"/>
              <w:rPr>
                <w:rFonts w:eastAsia="Times New Roman" w:cs="Arial"/>
                <w:b/>
                <w:bCs/>
                <w:sz w:val="24"/>
                <w:szCs w:val="24"/>
                <w:lang w:val="en-US"/>
              </w:rPr>
            </w:pPr>
            <w:r w:rsidRPr="00CD3CFE">
              <w:rPr>
                <w:rFonts w:eastAsia="Times New Roman" w:cs="Arial"/>
                <w:b/>
                <w:bCs/>
                <w:sz w:val="24"/>
                <w:szCs w:val="24"/>
                <w:lang w:val="en-US"/>
              </w:rPr>
              <w:t>3.1.2 a)</w:t>
            </w:r>
          </w:p>
        </w:tc>
        <w:tc>
          <w:tcPr>
            <w:tcW w:w="3969" w:type="dxa"/>
            <w:tcBorders>
              <w:top w:val="single" w:sz="4" w:space="0" w:color="auto"/>
              <w:left w:val="single" w:sz="4" w:space="0" w:color="auto"/>
              <w:right w:val="single" w:sz="4" w:space="0" w:color="auto"/>
            </w:tcBorders>
            <w:shd w:val="clear" w:color="auto" w:fill="BFBFBF" w:themeFill="background1" w:themeFillShade="BF"/>
            <w:noWrap/>
            <w:vAlign w:val="center"/>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top w:val="single" w:sz="4" w:space="0" w:color="auto"/>
              <w:left w:val="single" w:sz="4" w:space="0" w:color="auto"/>
            </w:tcBorders>
            <w:shd w:val="clear" w:color="auto" w:fill="BFBFBF" w:themeFill="background1" w:themeFillShade="BF"/>
            <w:noWrap/>
            <w:vAlign w:val="center"/>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1127"/>
        </w:trPr>
        <w:tc>
          <w:tcPr>
            <w:tcW w:w="4707" w:type="dxa"/>
            <w:tcBorders>
              <w:right w:val="single" w:sz="4" w:space="0" w:color="auto"/>
            </w:tcBorders>
            <w:shd w:val="clear" w:color="auto" w:fill="auto"/>
            <w:hideMark/>
          </w:tcPr>
          <w:p w:rsidR="00397925" w:rsidRPr="00CD3CFE" w:rsidRDefault="00397925"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A detailed and comprehensive description of the different services and their charges</w:t>
            </w:r>
          </w:p>
        </w:tc>
        <w:tc>
          <w:tcPr>
            <w:tcW w:w="3969" w:type="dxa"/>
            <w:tcBorders>
              <w:left w:val="single" w:sz="4" w:space="0" w:color="auto"/>
              <w:right w:val="single" w:sz="4" w:space="0" w:color="auto"/>
            </w:tcBorders>
            <w:shd w:val="clear" w:color="auto" w:fill="auto"/>
            <w:hideMark/>
          </w:tcPr>
          <w:p w:rsidR="003E3D69" w:rsidRPr="00CD3CFE" w:rsidRDefault="003E3D69" w:rsidP="008B2650">
            <w:pPr>
              <w:numPr>
                <w:ilvl w:val="0"/>
                <w:numId w:val="8"/>
              </w:numPr>
              <w:spacing w:after="0" w:line="240" w:lineRule="auto"/>
              <w:ind w:left="0"/>
              <w:rPr>
                <w:rFonts w:eastAsia="Times New Roman" w:cs="Arial"/>
                <w:sz w:val="24"/>
                <w:szCs w:val="24"/>
                <w:u w:val="single"/>
                <w:lang w:val="en-US"/>
              </w:rPr>
            </w:pPr>
          </w:p>
          <w:p w:rsidR="00ED7BA8" w:rsidRPr="00B17B8A" w:rsidRDefault="00B17B8A" w:rsidP="007F7C7C">
            <w:pPr>
              <w:pStyle w:val="ListParagraph"/>
              <w:numPr>
                <w:ilvl w:val="0"/>
                <w:numId w:val="14"/>
              </w:numPr>
              <w:spacing w:after="0" w:line="240" w:lineRule="auto"/>
              <w:rPr>
                <w:rFonts w:eastAsia="Calibri" w:cs="Times New Roman"/>
                <w:color w:val="1F497D" w:themeColor="text2"/>
                <w:sz w:val="24"/>
                <w:szCs w:val="24"/>
                <w:lang w:eastAsia="en-GB"/>
              </w:rPr>
            </w:pPr>
            <w:hyperlink r:id="rId8" w:history="1">
              <w:r w:rsidR="00ED7BA8" w:rsidRPr="00B17B8A">
                <w:rPr>
                  <w:rStyle w:val="Hyperlink"/>
                  <w:rFonts w:eastAsia="Calibri" w:cs="Times New Roman"/>
                  <w:color w:val="1F497D" w:themeColor="text2"/>
                  <w:sz w:val="24"/>
                  <w:szCs w:val="24"/>
                  <w:lang w:eastAsia="en-GB"/>
                </w:rPr>
                <w:t>NI Network Gas Transmission Code</w:t>
              </w:r>
            </w:hyperlink>
          </w:p>
          <w:p w:rsidR="003A2783" w:rsidRPr="00B17B8A" w:rsidRDefault="003A2783" w:rsidP="003A2783">
            <w:pPr>
              <w:pStyle w:val="ListParagraph"/>
              <w:spacing w:after="0" w:line="240" w:lineRule="auto"/>
              <w:ind w:left="360"/>
              <w:rPr>
                <w:rFonts w:eastAsia="Calibri" w:cs="Times New Roman"/>
                <w:color w:val="1F497D" w:themeColor="text2"/>
                <w:sz w:val="24"/>
                <w:szCs w:val="24"/>
                <w:lang w:eastAsia="en-GB"/>
              </w:rPr>
            </w:pPr>
          </w:p>
          <w:p w:rsidR="007F7C7C" w:rsidRPr="00B17B8A" w:rsidRDefault="00B17B8A" w:rsidP="007F7C7C">
            <w:pPr>
              <w:pStyle w:val="ListParagraph"/>
              <w:numPr>
                <w:ilvl w:val="0"/>
                <w:numId w:val="14"/>
              </w:numPr>
              <w:spacing w:after="0" w:line="240" w:lineRule="auto"/>
              <w:rPr>
                <w:rFonts w:eastAsia="Calibri" w:cs="Times New Roman"/>
                <w:color w:val="1F497D" w:themeColor="text2"/>
                <w:sz w:val="24"/>
                <w:szCs w:val="24"/>
                <w:lang w:eastAsia="en-GB"/>
              </w:rPr>
            </w:pPr>
            <w:hyperlink r:id="rId9" w:history="1">
              <w:r w:rsidR="003A2783" w:rsidRPr="00B17B8A">
                <w:rPr>
                  <w:rStyle w:val="Hyperlink"/>
                  <w:rFonts w:eastAsia="Calibri" w:cs="Times New Roman"/>
                  <w:color w:val="1F497D" w:themeColor="text2"/>
                  <w:sz w:val="24"/>
                  <w:szCs w:val="24"/>
                  <w:lang w:eastAsia="en-GB"/>
                </w:rPr>
                <w:t>Charging Methodology Statement</w:t>
              </w:r>
            </w:hyperlink>
          </w:p>
          <w:p w:rsidR="00113CA4" w:rsidRPr="00B17B8A" w:rsidRDefault="00113CA4" w:rsidP="00113CA4">
            <w:pPr>
              <w:pStyle w:val="ListParagraph"/>
              <w:rPr>
                <w:rFonts w:eastAsia="Calibri" w:cs="Times New Roman"/>
                <w:color w:val="1F497D" w:themeColor="text2"/>
                <w:sz w:val="24"/>
                <w:szCs w:val="24"/>
                <w:lang w:eastAsia="en-GB"/>
              </w:rPr>
            </w:pPr>
          </w:p>
          <w:p w:rsidR="00113CA4" w:rsidRPr="00B17B8A" w:rsidRDefault="00B17B8A" w:rsidP="007F7C7C">
            <w:pPr>
              <w:pStyle w:val="ListParagraph"/>
              <w:numPr>
                <w:ilvl w:val="0"/>
                <w:numId w:val="14"/>
              </w:numPr>
              <w:spacing w:after="0" w:line="240" w:lineRule="auto"/>
              <w:rPr>
                <w:rFonts w:eastAsia="Calibri" w:cs="Times New Roman"/>
                <w:color w:val="1F497D" w:themeColor="text2"/>
                <w:sz w:val="24"/>
                <w:szCs w:val="24"/>
                <w:lang w:eastAsia="en-GB"/>
              </w:rPr>
            </w:pPr>
            <w:hyperlink r:id="rId10" w:history="1">
              <w:r w:rsidR="00113CA4" w:rsidRPr="00B17B8A">
                <w:rPr>
                  <w:rStyle w:val="Hyperlink"/>
                  <w:rFonts w:eastAsia="Calibri" w:cs="Times New Roman"/>
                  <w:color w:val="1F497D" w:themeColor="text2"/>
                  <w:sz w:val="24"/>
                  <w:szCs w:val="24"/>
                  <w:lang w:eastAsia="en-GB"/>
                </w:rPr>
                <w:t>Tariffs</w:t>
              </w:r>
            </w:hyperlink>
          </w:p>
          <w:p w:rsidR="003E3D69" w:rsidRPr="00CD3CFE" w:rsidRDefault="003E3D69" w:rsidP="007F7C7C">
            <w:pPr>
              <w:numPr>
                <w:ilvl w:val="0"/>
                <w:numId w:val="14"/>
              </w:numPr>
              <w:spacing w:after="0" w:line="240" w:lineRule="auto"/>
              <w:ind w:left="0"/>
              <w:rPr>
                <w:rFonts w:eastAsia="Times New Roman" w:cs="Arial"/>
                <w:sz w:val="24"/>
                <w:szCs w:val="24"/>
                <w:u w:val="single"/>
                <w:lang w:val="en-US"/>
              </w:rPr>
            </w:pPr>
          </w:p>
          <w:p w:rsidR="003E3D69" w:rsidRPr="00CD3CFE" w:rsidRDefault="003E3D69" w:rsidP="008B2650">
            <w:pPr>
              <w:spacing w:after="0" w:line="240" w:lineRule="auto"/>
              <w:rPr>
                <w:rFonts w:eastAsia="Times New Roman" w:cs="Arial"/>
                <w:sz w:val="24"/>
                <w:szCs w:val="24"/>
                <w:u w:val="single"/>
                <w:lang w:val="en-US"/>
              </w:rPr>
            </w:pPr>
          </w:p>
          <w:p w:rsidR="003E3D69" w:rsidRPr="00CD3CFE" w:rsidRDefault="003E3D69" w:rsidP="008B2650">
            <w:pPr>
              <w:spacing w:after="0" w:line="240" w:lineRule="auto"/>
              <w:rPr>
                <w:rFonts w:eastAsia="Times New Roman" w:cs="Arial"/>
                <w:sz w:val="24"/>
                <w:szCs w:val="24"/>
                <w:u w:val="single"/>
                <w:lang w:val="en-US"/>
              </w:rPr>
            </w:pPr>
          </w:p>
        </w:tc>
        <w:tc>
          <w:tcPr>
            <w:tcW w:w="4961" w:type="dxa"/>
            <w:tcBorders>
              <w:left w:val="single" w:sz="4" w:space="0" w:color="auto"/>
            </w:tcBorders>
            <w:shd w:val="clear" w:color="auto" w:fill="auto"/>
            <w:noWrap/>
            <w:hideMark/>
          </w:tcPr>
          <w:p w:rsidR="003E3D69" w:rsidRPr="00CD3CFE" w:rsidRDefault="003E3D69"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p>
        </w:tc>
      </w:tr>
      <w:tr w:rsidR="00CD3CFE" w:rsidRPr="00CD3CFE" w:rsidTr="00397925">
        <w:trPr>
          <w:trHeight w:val="320"/>
        </w:trPr>
        <w:tc>
          <w:tcPr>
            <w:tcW w:w="4707" w:type="dxa"/>
            <w:tcBorders>
              <w:right w:val="single" w:sz="4" w:space="0" w:color="auto"/>
            </w:tcBorders>
            <w:shd w:val="clear" w:color="auto" w:fill="BFBFBF" w:themeFill="background1" w:themeFillShade="BF"/>
            <w:hideMark/>
          </w:tcPr>
          <w:p w:rsidR="003E3D69" w:rsidRPr="00CD3CFE" w:rsidRDefault="003E3D69" w:rsidP="008B2650">
            <w:pPr>
              <w:spacing w:after="0" w:line="240" w:lineRule="auto"/>
              <w:rPr>
                <w:rFonts w:eastAsia="Times New Roman" w:cs="Arial"/>
                <w:b/>
                <w:bCs/>
                <w:sz w:val="24"/>
                <w:szCs w:val="24"/>
                <w:lang w:val="en-US"/>
              </w:rPr>
            </w:pPr>
            <w:r w:rsidRPr="00CD3CFE">
              <w:rPr>
                <w:rFonts w:eastAsia="Times New Roman" w:cs="Arial"/>
                <w:b/>
                <w:bCs/>
                <w:sz w:val="24"/>
                <w:szCs w:val="24"/>
                <w:lang w:val="en-US"/>
              </w:rPr>
              <w:t xml:space="preserve">3.1.2 </w:t>
            </w:r>
            <w:proofErr w:type="gramStart"/>
            <w:r w:rsidRPr="00CD3CFE">
              <w:rPr>
                <w:rFonts w:eastAsia="Times New Roman" w:cs="Arial"/>
                <w:b/>
                <w:bCs/>
                <w:sz w:val="24"/>
                <w:szCs w:val="24"/>
                <w:lang w:val="en-US"/>
              </w:rPr>
              <w:t>b</w:t>
            </w:r>
            <w:proofErr w:type="gramEnd"/>
            <w:r w:rsidRPr="00CD3CFE">
              <w:rPr>
                <w:rFonts w:eastAsia="Times New Roman" w:cs="Arial"/>
                <w:b/>
                <w:bCs/>
                <w:sz w:val="24"/>
                <w:szCs w:val="24"/>
                <w:lang w:val="en-US"/>
              </w:rPr>
              <w:t>) u. c) 1.</w:t>
            </w:r>
          </w:p>
        </w:tc>
        <w:tc>
          <w:tcPr>
            <w:tcW w:w="3969" w:type="dxa"/>
            <w:tcBorders>
              <w:left w:val="single" w:sz="4" w:space="0" w:color="auto"/>
              <w:right w:val="single" w:sz="4" w:space="0" w:color="auto"/>
            </w:tcBorders>
            <w:shd w:val="clear" w:color="auto" w:fill="BFBFBF" w:themeFill="background1" w:themeFillShade="BF"/>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929"/>
        </w:trPr>
        <w:tc>
          <w:tcPr>
            <w:tcW w:w="4707" w:type="dxa"/>
            <w:tcBorders>
              <w:right w:val="single" w:sz="4" w:space="0" w:color="auto"/>
            </w:tcBorders>
            <w:shd w:val="clear" w:color="auto" w:fill="auto"/>
            <w:hideMark/>
          </w:tcPr>
          <w:p w:rsidR="003E3D69" w:rsidRPr="00CD3CFE" w:rsidRDefault="003E3D69"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Different transportation contracts and other significant documents</w:t>
            </w:r>
          </w:p>
        </w:tc>
        <w:tc>
          <w:tcPr>
            <w:tcW w:w="3969" w:type="dxa"/>
            <w:tcBorders>
              <w:left w:val="single" w:sz="4" w:space="0" w:color="auto"/>
              <w:right w:val="single" w:sz="4" w:space="0" w:color="auto"/>
            </w:tcBorders>
            <w:shd w:val="clear" w:color="auto" w:fill="auto"/>
            <w:hideMark/>
          </w:tcPr>
          <w:p w:rsidR="003E3D69" w:rsidRPr="00CD3CFE" w:rsidRDefault="003E3D69" w:rsidP="008B2650">
            <w:pPr>
              <w:spacing w:after="0" w:line="240" w:lineRule="auto"/>
              <w:rPr>
                <w:rFonts w:eastAsia="Calibri" w:cs="Times New Roman"/>
                <w:sz w:val="24"/>
                <w:szCs w:val="24"/>
                <w:lang w:eastAsia="en-GB"/>
              </w:rPr>
            </w:pPr>
          </w:p>
          <w:p w:rsidR="00496044" w:rsidRPr="00B17B8A" w:rsidRDefault="009C109C" w:rsidP="008B2650">
            <w:pPr>
              <w:spacing w:after="0" w:line="240" w:lineRule="auto"/>
              <w:rPr>
                <w:rFonts w:eastAsia="Calibri" w:cs="Times New Roman"/>
                <w:color w:val="1F497D" w:themeColor="text2"/>
                <w:sz w:val="24"/>
                <w:szCs w:val="24"/>
                <w:lang w:eastAsia="en-GB"/>
              </w:rPr>
            </w:pPr>
            <w:r w:rsidRPr="00B17B8A">
              <w:rPr>
                <w:rFonts w:eastAsia="Calibri" w:cs="Times New Roman"/>
                <w:color w:val="1F497D" w:themeColor="text2"/>
                <w:sz w:val="24"/>
                <w:szCs w:val="24"/>
                <w:lang w:eastAsia="en-GB"/>
              </w:rPr>
              <w:t xml:space="preserve">1. </w:t>
            </w:r>
            <w:hyperlink r:id="rId11" w:history="1">
              <w:r w:rsidRPr="00B17B8A">
                <w:rPr>
                  <w:rStyle w:val="Hyperlink"/>
                  <w:rFonts w:eastAsia="Calibri" w:cs="Times New Roman"/>
                  <w:color w:val="1F497D" w:themeColor="text2"/>
                  <w:sz w:val="24"/>
                  <w:szCs w:val="24"/>
                  <w:lang w:eastAsia="en-GB"/>
                </w:rPr>
                <w:t>NI Network Gas Transmission Code</w:t>
              </w:r>
            </w:hyperlink>
          </w:p>
          <w:p w:rsidR="009C109C" w:rsidRPr="00B17B8A" w:rsidRDefault="009C109C" w:rsidP="008B2650">
            <w:pPr>
              <w:spacing w:after="0" w:line="240" w:lineRule="auto"/>
              <w:rPr>
                <w:rFonts w:eastAsia="Calibri" w:cs="Times New Roman"/>
                <w:color w:val="1F497D" w:themeColor="text2"/>
                <w:sz w:val="24"/>
                <w:szCs w:val="24"/>
                <w:lang w:eastAsia="en-GB"/>
              </w:rPr>
            </w:pPr>
          </w:p>
          <w:p w:rsidR="00496044" w:rsidRPr="00B17B8A" w:rsidRDefault="00496044" w:rsidP="008B2650">
            <w:pPr>
              <w:spacing w:after="0" w:line="240" w:lineRule="auto"/>
              <w:rPr>
                <w:rFonts w:eastAsia="Calibri" w:cs="Times New Roman"/>
                <w:color w:val="1F497D" w:themeColor="text2"/>
                <w:sz w:val="24"/>
                <w:szCs w:val="24"/>
                <w:lang w:eastAsia="en-GB"/>
              </w:rPr>
            </w:pPr>
            <w:r w:rsidRPr="00B17B8A">
              <w:rPr>
                <w:rFonts w:eastAsia="Calibri" w:cs="Times New Roman"/>
                <w:color w:val="1F497D" w:themeColor="text2"/>
                <w:sz w:val="24"/>
                <w:szCs w:val="24"/>
                <w:lang w:eastAsia="en-GB"/>
              </w:rPr>
              <w:t xml:space="preserve">2. </w:t>
            </w:r>
            <w:hyperlink r:id="rId12" w:history="1">
              <w:r w:rsidRPr="00B17B8A">
                <w:rPr>
                  <w:rStyle w:val="Hyperlink"/>
                  <w:rFonts w:eastAsia="Calibri" w:cs="Times New Roman"/>
                  <w:color w:val="1F497D" w:themeColor="text2"/>
                  <w:sz w:val="24"/>
                  <w:szCs w:val="24"/>
                  <w:lang w:eastAsia="en-GB"/>
                </w:rPr>
                <w:t>NI Network Gas Transmission Code Modification Rules</w:t>
              </w:r>
            </w:hyperlink>
          </w:p>
          <w:p w:rsidR="00BD0122" w:rsidRPr="00CD3CFE" w:rsidRDefault="00BD0122" w:rsidP="008B2650">
            <w:pPr>
              <w:spacing w:after="0" w:line="240" w:lineRule="auto"/>
              <w:rPr>
                <w:rFonts w:eastAsia="Calibri" w:cs="Times New Roman"/>
                <w:sz w:val="24"/>
                <w:szCs w:val="24"/>
                <w:lang w:eastAsia="en-GB"/>
              </w:rPr>
            </w:pPr>
          </w:p>
          <w:p w:rsidR="003E3D69" w:rsidRPr="00CD3CFE" w:rsidRDefault="003E3D69" w:rsidP="008B2650">
            <w:pPr>
              <w:spacing w:after="0" w:line="240" w:lineRule="auto"/>
              <w:rPr>
                <w:rFonts w:eastAsia="Times New Roman" w:cs="Arial"/>
                <w:sz w:val="24"/>
                <w:szCs w:val="24"/>
                <w:u w:val="single"/>
                <w:lang w:val="en-US"/>
              </w:rPr>
            </w:pPr>
          </w:p>
        </w:tc>
        <w:tc>
          <w:tcPr>
            <w:tcW w:w="4961" w:type="dxa"/>
            <w:tcBorders>
              <w:left w:val="single" w:sz="4" w:space="0" w:color="auto"/>
            </w:tcBorders>
            <w:shd w:val="clear" w:color="auto" w:fill="auto"/>
            <w:noWrap/>
            <w:hideMark/>
          </w:tcPr>
          <w:p w:rsidR="003E3D69" w:rsidRPr="00CD3CFE" w:rsidRDefault="003E3D69" w:rsidP="008B2650">
            <w:pPr>
              <w:numPr>
                <w:ilvl w:val="0"/>
                <w:numId w:val="2"/>
              </w:numPr>
              <w:spacing w:after="0" w:line="240" w:lineRule="auto"/>
              <w:ind w:left="0"/>
              <w:rPr>
                <w:rFonts w:eastAsia="Calibri" w:cs="Times New Roman"/>
                <w:sz w:val="24"/>
                <w:szCs w:val="24"/>
                <w:lang w:eastAsia="en-GB"/>
              </w:rPr>
            </w:pPr>
          </w:p>
          <w:p w:rsidR="003E3D69" w:rsidRPr="00CD3CFE" w:rsidRDefault="003E3D69" w:rsidP="00024054">
            <w:pPr>
              <w:spacing w:after="0" w:line="240" w:lineRule="auto"/>
              <w:rPr>
                <w:rFonts w:eastAsia="Times New Roman" w:cs="Arial"/>
                <w:sz w:val="24"/>
                <w:szCs w:val="24"/>
                <w:lang w:val="en-US"/>
              </w:rPr>
            </w:pPr>
          </w:p>
        </w:tc>
      </w:tr>
      <w:tr w:rsidR="00CD3CFE" w:rsidRPr="00CD3CFE" w:rsidTr="00397925">
        <w:trPr>
          <w:trHeight w:val="320"/>
        </w:trPr>
        <w:tc>
          <w:tcPr>
            <w:tcW w:w="4707" w:type="dxa"/>
            <w:tcBorders>
              <w:right w:val="single" w:sz="4" w:space="0" w:color="auto"/>
            </w:tcBorders>
            <w:shd w:val="clear" w:color="auto" w:fill="BFBFBF" w:themeFill="background1" w:themeFillShade="BF"/>
            <w:hideMark/>
          </w:tcPr>
          <w:p w:rsidR="003E3D69" w:rsidRPr="00CD3CFE" w:rsidRDefault="003E3D69" w:rsidP="008B2650">
            <w:pPr>
              <w:spacing w:after="0" w:line="240" w:lineRule="auto"/>
              <w:rPr>
                <w:rFonts w:eastAsia="Times New Roman" w:cs="Arial"/>
                <w:b/>
                <w:bCs/>
                <w:sz w:val="24"/>
                <w:szCs w:val="24"/>
                <w:lang w:val="en-US"/>
              </w:rPr>
            </w:pPr>
            <w:r w:rsidRPr="00CD3CFE">
              <w:rPr>
                <w:rFonts w:eastAsia="Times New Roman" w:cs="Arial"/>
                <w:b/>
                <w:bCs/>
                <w:sz w:val="24"/>
                <w:szCs w:val="24"/>
                <w:lang w:val="en-US"/>
              </w:rPr>
              <w:t>3.1.2 c)</w:t>
            </w:r>
          </w:p>
        </w:tc>
        <w:tc>
          <w:tcPr>
            <w:tcW w:w="3969" w:type="dxa"/>
            <w:tcBorders>
              <w:left w:val="single" w:sz="4" w:space="0" w:color="auto"/>
              <w:righ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807"/>
        </w:trPr>
        <w:tc>
          <w:tcPr>
            <w:tcW w:w="4707" w:type="dxa"/>
            <w:tcBorders>
              <w:right w:val="single" w:sz="4" w:space="0" w:color="auto"/>
            </w:tcBorders>
            <w:shd w:val="clear" w:color="auto" w:fill="auto"/>
            <w:hideMark/>
          </w:tcPr>
          <w:p w:rsidR="003E3D69" w:rsidRPr="00CD3CFE" w:rsidRDefault="003E3D69"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Network code / standard conditions</w:t>
            </w:r>
          </w:p>
        </w:tc>
        <w:tc>
          <w:tcPr>
            <w:tcW w:w="3969" w:type="dxa"/>
            <w:tcBorders>
              <w:left w:val="single" w:sz="4" w:space="0" w:color="auto"/>
              <w:right w:val="single" w:sz="4" w:space="0" w:color="auto"/>
            </w:tcBorders>
            <w:shd w:val="clear" w:color="auto" w:fill="auto"/>
            <w:hideMark/>
          </w:tcPr>
          <w:p w:rsidR="00496044" w:rsidRPr="00CD3CFE" w:rsidRDefault="00496044" w:rsidP="008B2650">
            <w:pPr>
              <w:spacing w:after="0" w:line="240" w:lineRule="auto"/>
              <w:rPr>
                <w:rFonts w:eastAsia="Calibri" w:cs="Times New Roman"/>
                <w:sz w:val="24"/>
                <w:szCs w:val="24"/>
                <w:lang w:eastAsia="en-GB"/>
              </w:rPr>
            </w:pPr>
          </w:p>
          <w:p w:rsidR="00A8130B" w:rsidRPr="00CD3CFE" w:rsidRDefault="00A8130B" w:rsidP="00A8130B">
            <w:pPr>
              <w:spacing w:after="0" w:line="240" w:lineRule="auto"/>
              <w:rPr>
                <w:rFonts w:eastAsia="Calibri" w:cs="Times New Roman"/>
                <w:sz w:val="24"/>
                <w:szCs w:val="24"/>
                <w:lang w:eastAsia="en-GB"/>
              </w:rPr>
            </w:pPr>
            <w:r w:rsidRPr="00B17B8A">
              <w:rPr>
                <w:rFonts w:eastAsia="Calibri" w:cs="Times New Roman"/>
                <w:color w:val="1F497D" w:themeColor="text2"/>
                <w:sz w:val="24"/>
                <w:szCs w:val="24"/>
                <w:lang w:eastAsia="en-GB"/>
              </w:rPr>
              <w:t xml:space="preserve">1. </w:t>
            </w:r>
            <w:hyperlink r:id="rId13" w:history="1">
              <w:r w:rsidRPr="00B17B8A">
                <w:rPr>
                  <w:rStyle w:val="Hyperlink"/>
                  <w:rFonts w:eastAsia="Calibri" w:cs="Times New Roman"/>
                  <w:color w:val="1F497D" w:themeColor="text2"/>
                  <w:sz w:val="24"/>
                  <w:szCs w:val="24"/>
                  <w:lang w:eastAsia="en-GB"/>
                </w:rPr>
                <w:t>NI Network Gas Transmission Code</w:t>
              </w:r>
            </w:hyperlink>
          </w:p>
          <w:p w:rsidR="003E3D69" w:rsidRPr="00CD3CFE" w:rsidRDefault="003E3D69" w:rsidP="00292266">
            <w:pPr>
              <w:spacing w:after="0" w:line="240" w:lineRule="auto"/>
              <w:rPr>
                <w:rFonts w:eastAsia="Times New Roman" w:cs="Arial"/>
                <w:sz w:val="24"/>
                <w:szCs w:val="24"/>
                <w:u w:val="single"/>
                <w:lang w:val="en-US"/>
              </w:rPr>
            </w:pPr>
          </w:p>
        </w:tc>
        <w:tc>
          <w:tcPr>
            <w:tcW w:w="4961" w:type="dxa"/>
            <w:tcBorders>
              <w:left w:val="single" w:sz="4" w:space="0" w:color="auto"/>
            </w:tcBorders>
            <w:shd w:val="clear" w:color="auto" w:fill="auto"/>
            <w:noWrap/>
            <w:hideMark/>
          </w:tcPr>
          <w:p w:rsidR="00884898" w:rsidRPr="00CD3CFE" w:rsidRDefault="00884898"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p>
        </w:tc>
      </w:tr>
      <w:tr w:rsidR="00CD3CFE" w:rsidRPr="00CD3CFE" w:rsidTr="00397925">
        <w:trPr>
          <w:trHeight w:val="320"/>
        </w:trPr>
        <w:tc>
          <w:tcPr>
            <w:tcW w:w="4707" w:type="dxa"/>
            <w:tcBorders>
              <w:right w:val="single" w:sz="4" w:space="0" w:color="auto"/>
            </w:tcBorders>
            <w:shd w:val="clear" w:color="auto" w:fill="BFBFBF" w:themeFill="background1" w:themeFillShade="BF"/>
            <w:hideMark/>
          </w:tcPr>
          <w:p w:rsidR="003E3D69" w:rsidRPr="00CD3CFE" w:rsidRDefault="003E3D69" w:rsidP="008B2650">
            <w:pPr>
              <w:spacing w:after="0" w:line="240" w:lineRule="auto"/>
              <w:rPr>
                <w:rFonts w:eastAsia="Times New Roman" w:cs="Arial"/>
                <w:b/>
                <w:bCs/>
                <w:sz w:val="24"/>
                <w:szCs w:val="24"/>
                <w:lang w:val="en-US"/>
              </w:rPr>
            </w:pPr>
            <w:proofErr w:type="gramStart"/>
            <w:r w:rsidRPr="00CD3CFE">
              <w:rPr>
                <w:rFonts w:eastAsia="Times New Roman" w:cs="Arial"/>
                <w:b/>
                <w:bCs/>
                <w:sz w:val="24"/>
                <w:szCs w:val="24"/>
                <w:lang w:val="en-US"/>
              </w:rPr>
              <w:t>3.1.2 c)</w:t>
            </w:r>
            <w:proofErr w:type="gramEnd"/>
            <w:r w:rsidRPr="00CD3CFE">
              <w:rPr>
                <w:rFonts w:eastAsia="Times New Roman" w:cs="Arial"/>
                <w:b/>
                <w:bCs/>
                <w:sz w:val="24"/>
                <w:szCs w:val="24"/>
                <w:lang w:val="en-US"/>
              </w:rPr>
              <w:t xml:space="preserve"> 2.</w:t>
            </w:r>
          </w:p>
        </w:tc>
        <w:tc>
          <w:tcPr>
            <w:tcW w:w="3969" w:type="dxa"/>
            <w:tcBorders>
              <w:left w:val="single" w:sz="4" w:space="0" w:color="auto"/>
              <w:righ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1081"/>
        </w:trPr>
        <w:tc>
          <w:tcPr>
            <w:tcW w:w="4707" w:type="dxa"/>
            <w:tcBorders>
              <w:right w:val="single" w:sz="4" w:space="0" w:color="auto"/>
            </w:tcBorders>
            <w:shd w:val="clear" w:color="auto" w:fill="auto"/>
            <w:hideMark/>
          </w:tcPr>
          <w:p w:rsidR="003E3D69" w:rsidRPr="00CD3CFE" w:rsidRDefault="003E3D69"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Specification of relevant gas quality parameters</w:t>
            </w:r>
          </w:p>
          <w:p w:rsidR="00292266" w:rsidRPr="00CD3CFE" w:rsidRDefault="00292266" w:rsidP="008B2650">
            <w:pPr>
              <w:spacing w:after="0" w:line="240" w:lineRule="auto"/>
              <w:rPr>
                <w:rFonts w:eastAsia="Times New Roman" w:cs="Arial"/>
                <w:sz w:val="24"/>
                <w:szCs w:val="24"/>
                <w:lang w:val="en-US"/>
              </w:rPr>
            </w:pPr>
          </w:p>
          <w:p w:rsidR="00292266" w:rsidRPr="00CD3CFE" w:rsidRDefault="00292266" w:rsidP="008B2650">
            <w:pPr>
              <w:spacing w:after="0" w:line="240" w:lineRule="auto"/>
              <w:rPr>
                <w:rFonts w:eastAsia="Times New Roman" w:cs="Arial"/>
                <w:sz w:val="24"/>
                <w:szCs w:val="24"/>
                <w:lang w:val="en-US"/>
              </w:rPr>
            </w:pPr>
          </w:p>
        </w:tc>
        <w:tc>
          <w:tcPr>
            <w:tcW w:w="3969" w:type="dxa"/>
            <w:tcBorders>
              <w:left w:val="single" w:sz="4" w:space="0" w:color="auto"/>
              <w:right w:val="single" w:sz="4" w:space="0" w:color="auto"/>
            </w:tcBorders>
            <w:shd w:val="clear" w:color="auto" w:fill="auto"/>
            <w:hideMark/>
          </w:tcPr>
          <w:p w:rsidR="00884898" w:rsidRPr="00CD3CFE" w:rsidRDefault="00884898" w:rsidP="008B2650">
            <w:pPr>
              <w:spacing w:after="0" w:line="240" w:lineRule="auto"/>
              <w:rPr>
                <w:rFonts w:eastAsia="Calibri" w:cs="Times New Roman"/>
                <w:sz w:val="24"/>
                <w:szCs w:val="24"/>
                <w:lang w:eastAsia="en-GB"/>
              </w:rPr>
            </w:pPr>
          </w:p>
          <w:p w:rsidR="00496044" w:rsidRPr="00CD3CFE" w:rsidRDefault="009C109C" w:rsidP="008B2650">
            <w:pPr>
              <w:spacing w:after="0" w:line="240" w:lineRule="auto"/>
              <w:rPr>
                <w:rFonts w:eastAsia="Calibri" w:cs="Times New Roman"/>
                <w:sz w:val="24"/>
                <w:szCs w:val="24"/>
                <w:lang w:eastAsia="en-GB"/>
              </w:rPr>
            </w:pPr>
            <w:r w:rsidRPr="00B17B8A">
              <w:rPr>
                <w:rFonts w:eastAsia="Calibri" w:cs="Times New Roman"/>
                <w:color w:val="1F497D" w:themeColor="text2"/>
                <w:sz w:val="24"/>
                <w:szCs w:val="24"/>
                <w:lang w:eastAsia="en-GB"/>
              </w:rPr>
              <w:t xml:space="preserve">1. </w:t>
            </w:r>
            <w:hyperlink r:id="rId14" w:history="1">
              <w:r w:rsidRPr="00B17B8A">
                <w:rPr>
                  <w:rStyle w:val="Hyperlink"/>
                  <w:rFonts w:eastAsia="Calibri" w:cs="Times New Roman"/>
                  <w:color w:val="1F497D" w:themeColor="text2"/>
                  <w:sz w:val="24"/>
                  <w:szCs w:val="24"/>
                  <w:lang w:eastAsia="en-GB"/>
                </w:rPr>
                <w:t>NI Network Gas Transmission Code</w:t>
              </w:r>
            </w:hyperlink>
          </w:p>
          <w:p w:rsidR="003E3D69" w:rsidRPr="00CD3CFE" w:rsidRDefault="003E3D69" w:rsidP="008B2650">
            <w:pPr>
              <w:spacing w:after="0" w:line="240" w:lineRule="auto"/>
              <w:rPr>
                <w:rFonts w:eastAsia="Times New Roman" w:cs="Arial"/>
                <w:sz w:val="24"/>
                <w:szCs w:val="24"/>
                <w:u w:val="single"/>
                <w:lang w:val="en-US"/>
              </w:rPr>
            </w:pPr>
          </w:p>
          <w:p w:rsidR="003E3D69" w:rsidRPr="00CD3CFE" w:rsidRDefault="003E3D69" w:rsidP="008B2650">
            <w:pPr>
              <w:spacing w:after="0" w:line="240" w:lineRule="auto"/>
              <w:rPr>
                <w:rFonts w:eastAsia="Times New Roman" w:cs="Arial"/>
                <w:sz w:val="24"/>
                <w:szCs w:val="24"/>
                <w:u w:val="single"/>
                <w:lang w:val="en-US"/>
              </w:rPr>
            </w:pPr>
          </w:p>
          <w:p w:rsidR="003E3D69" w:rsidRPr="00CD3CFE" w:rsidRDefault="003E3D69" w:rsidP="008B2650">
            <w:pPr>
              <w:spacing w:after="0" w:line="240" w:lineRule="auto"/>
              <w:rPr>
                <w:rFonts w:eastAsia="Times New Roman" w:cs="Arial"/>
                <w:sz w:val="24"/>
                <w:szCs w:val="24"/>
                <w:u w:val="single"/>
                <w:lang w:val="en-US"/>
              </w:rPr>
            </w:pPr>
          </w:p>
          <w:p w:rsidR="003E3D69" w:rsidRPr="00CD3CFE" w:rsidRDefault="003E3D69" w:rsidP="008B2650">
            <w:pPr>
              <w:spacing w:after="0" w:line="240" w:lineRule="auto"/>
              <w:rPr>
                <w:rFonts w:eastAsia="Times New Roman" w:cs="Arial"/>
                <w:sz w:val="24"/>
                <w:szCs w:val="24"/>
                <w:u w:val="single"/>
                <w:lang w:val="en-US"/>
              </w:rPr>
            </w:pPr>
          </w:p>
        </w:tc>
        <w:tc>
          <w:tcPr>
            <w:tcW w:w="4961" w:type="dxa"/>
            <w:tcBorders>
              <w:left w:val="single" w:sz="4" w:space="0" w:color="auto"/>
            </w:tcBorders>
            <w:shd w:val="clear" w:color="auto" w:fill="auto"/>
            <w:noWrap/>
            <w:hideMark/>
          </w:tcPr>
          <w:p w:rsidR="003E3D69" w:rsidRPr="00CD3CFE" w:rsidRDefault="003E3D69" w:rsidP="008B2650">
            <w:pPr>
              <w:numPr>
                <w:ilvl w:val="0"/>
                <w:numId w:val="5"/>
              </w:numPr>
              <w:spacing w:after="0" w:line="240" w:lineRule="auto"/>
              <w:ind w:left="0"/>
              <w:rPr>
                <w:rFonts w:eastAsia="Times New Roman" w:cs="Arial"/>
                <w:bCs/>
                <w:sz w:val="24"/>
                <w:szCs w:val="24"/>
              </w:rPr>
            </w:pPr>
          </w:p>
          <w:p w:rsidR="008B2650" w:rsidRPr="00CD3CFE" w:rsidRDefault="008B2650" w:rsidP="008B2650">
            <w:pPr>
              <w:spacing w:after="0" w:line="240" w:lineRule="auto"/>
              <w:rPr>
                <w:rFonts w:eastAsia="Times New Roman" w:cs="Arial"/>
                <w:bCs/>
                <w:sz w:val="24"/>
                <w:szCs w:val="24"/>
              </w:rPr>
            </w:pPr>
            <w:r w:rsidRPr="00CD3CFE">
              <w:rPr>
                <w:rFonts w:eastAsia="Times New Roman" w:cs="Arial"/>
                <w:b/>
                <w:bCs/>
                <w:sz w:val="24"/>
                <w:szCs w:val="24"/>
              </w:rPr>
              <w:t>NI Network Gas Transmission Code</w:t>
            </w:r>
          </w:p>
          <w:p w:rsidR="008B2650" w:rsidRPr="00CD3CFE" w:rsidRDefault="008B2650" w:rsidP="008B2650">
            <w:pPr>
              <w:spacing w:after="0" w:line="240" w:lineRule="auto"/>
              <w:rPr>
                <w:rFonts w:eastAsia="Times New Roman" w:cs="Arial"/>
                <w:bCs/>
                <w:sz w:val="24"/>
                <w:szCs w:val="24"/>
              </w:rPr>
            </w:pPr>
            <w:r w:rsidRPr="00CD3CFE">
              <w:rPr>
                <w:rFonts w:eastAsia="Times New Roman" w:cs="Arial"/>
                <w:bCs/>
                <w:sz w:val="24"/>
                <w:szCs w:val="24"/>
              </w:rPr>
              <w:t>11.3 Gas Specification on entry</w:t>
            </w:r>
          </w:p>
          <w:p w:rsidR="008B2650" w:rsidRPr="00CD3CFE" w:rsidRDefault="008B2650" w:rsidP="008B2650">
            <w:pPr>
              <w:spacing w:after="0" w:line="240" w:lineRule="auto"/>
              <w:rPr>
                <w:rFonts w:eastAsia="Times New Roman" w:cs="Arial"/>
                <w:bCs/>
                <w:sz w:val="24"/>
                <w:szCs w:val="24"/>
              </w:rPr>
            </w:pPr>
            <w:r w:rsidRPr="00CD3CFE">
              <w:rPr>
                <w:rFonts w:eastAsia="Times New Roman" w:cs="Arial"/>
                <w:bCs/>
                <w:sz w:val="24"/>
                <w:szCs w:val="24"/>
              </w:rPr>
              <w:t>13.4 Gas Specification on exit</w:t>
            </w:r>
          </w:p>
          <w:p w:rsidR="003E3D69" w:rsidRPr="00CD3CFE" w:rsidRDefault="008B2650" w:rsidP="00884898">
            <w:pPr>
              <w:spacing w:after="0" w:line="240" w:lineRule="auto"/>
              <w:rPr>
                <w:rFonts w:eastAsia="Times New Roman" w:cs="Arial"/>
                <w:bCs/>
                <w:sz w:val="24"/>
                <w:szCs w:val="24"/>
              </w:rPr>
            </w:pPr>
            <w:r w:rsidRPr="00CD3CFE">
              <w:rPr>
                <w:rFonts w:eastAsia="Times New Roman" w:cs="Arial"/>
                <w:bCs/>
                <w:sz w:val="24"/>
                <w:szCs w:val="24"/>
              </w:rPr>
              <w:t>Appendix 3</w:t>
            </w:r>
            <w:r w:rsidR="003000DD" w:rsidRPr="00CD3CFE">
              <w:rPr>
                <w:rFonts w:eastAsia="Times New Roman" w:cs="Arial"/>
                <w:bCs/>
                <w:sz w:val="24"/>
                <w:szCs w:val="24"/>
              </w:rPr>
              <w:t xml:space="preserve"> </w:t>
            </w:r>
            <w:r w:rsidRPr="00CD3CFE">
              <w:rPr>
                <w:rFonts w:eastAsia="Times New Roman" w:cs="Arial"/>
                <w:bCs/>
                <w:sz w:val="24"/>
                <w:szCs w:val="24"/>
              </w:rPr>
              <w:t>- Gas Specification</w:t>
            </w:r>
            <w:r w:rsidR="003E3D69" w:rsidRPr="00CD3CFE">
              <w:rPr>
                <w:rFonts w:eastAsia="Times New Roman" w:cs="Arial"/>
                <w:bCs/>
                <w:sz w:val="24"/>
                <w:szCs w:val="24"/>
              </w:rPr>
              <w:br/>
            </w:r>
          </w:p>
          <w:p w:rsidR="002154BA" w:rsidRPr="00CD3CFE" w:rsidRDefault="002154BA" w:rsidP="00884898">
            <w:pPr>
              <w:spacing w:after="0" w:line="240" w:lineRule="auto"/>
              <w:rPr>
                <w:rFonts w:eastAsia="Times New Roman" w:cs="Arial"/>
                <w:bCs/>
                <w:sz w:val="24"/>
                <w:szCs w:val="24"/>
              </w:rPr>
            </w:pPr>
          </w:p>
          <w:p w:rsidR="002154BA" w:rsidRPr="00CD3CFE" w:rsidRDefault="002154BA" w:rsidP="00884898">
            <w:pPr>
              <w:spacing w:after="0" w:line="240" w:lineRule="auto"/>
              <w:rPr>
                <w:rFonts w:eastAsia="Times New Roman" w:cs="Arial"/>
                <w:bCs/>
                <w:sz w:val="24"/>
                <w:szCs w:val="24"/>
              </w:rPr>
            </w:pPr>
          </w:p>
        </w:tc>
      </w:tr>
      <w:tr w:rsidR="00CD3CFE" w:rsidRPr="00CD3CFE" w:rsidTr="00397925">
        <w:trPr>
          <w:trHeight w:val="320"/>
        </w:trPr>
        <w:tc>
          <w:tcPr>
            <w:tcW w:w="4707" w:type="dxa"/>
            <w:tcBorders>
              <w:right w:val="single" w:sz="4" w:space="0" w:color="auto"/>
            </w:tcBorders>
            <w:shd w:val="clear" w:color="auto" w:fill="BFBFBF" w:themeFill="background1" w:themeFillShade="BF"/>
            <w:hideMark/>
          </w:tcPr>
          <w:p w:rsidR="003E3D69" w:rsidRPr="00CD3CFE" w:rsidRDefault="003E3D69" w:rsidP="008B2650">
            <w:pPr>
              <w:spacing w:after="0" w:line="240" w:lineRule="auto"/>
              <w:rPr>
                <w:rFonts w:eastAsia="Times New Roman" w:cs="Arial"/>
                <w:b/>
                <w:bCs/>
                <w:sz w:val="24"/>
                <w:szCs w:val="24"/>
                <w:lang w:val="en-US"/>
              </w:rPr>
            </w:pPr>
            <w:proofErr w:type="gramStart"/>
            <w:r w:rsidRPr="00CD3CFE">
              <w:rPr>
                <w:rFonts w:eastAsia="Times New Roman" w:cs="Arial"/>
                <w:b/>
                <w:bCs/>
                <w:sz w:val="24"/>
                <w:szCs w:val="24"/>
                <w:lang w:val="en-US"/>
              </w:rPr>
              <w:t>3.1.2 c)</w:t>
            </w:r>
            <w:proofErr w:type="gramEnd"/>
            <w:r w:rsidRPr="00CD3CFE">
              <w:rPr>
                <w:rFonts w:eastAsia="Times New Roman" w:cs="Arial"/>
                <w:b/>
                <w:bCs/>
                <w:sz w:val="24"/>
                <w:szCs w:val="24"/>
                <w:lang w:val="en-US"/>
              </w:rPr>
              <w:t xml:space="preserve"> 3.</w:t>
            </w:r>
          </w:p>
        </w:tc>
        <w:tc>
          <w:tcPr>
            <w:tcW w:w="3969" w:type="dxa"/>
            <w:tcBorders>
              <w:left w:val="single" w:sz="4" w:space="0" w:color="auto"/>
              <w:righ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990"/>
        </w:trPr>
        <w:tc>
          <w:tcPr>
            <w:tcW w:w="4707" w:type="dxa"/>
            <w:tcBorders>
              <w:right w:val="single" w:sz="4" w:space="0" w:color="auto"/>
            </w:tcBorders>
            <w:shd w:val="clear" w:color="auto" w:fill="auto"/>
            <w:hideMark/>
          </w:tcPr>
          <w:p w:rsidR="003E3D69" w:rsidRPr="00CD3CFE" w:rsidRDefault="003E3D69"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Pressure requirements</w:t>
            </w:r>
          </w:p>
        </w:tc>
        <w:tc>
          <w:tcPr>
            <w:tcW w:w="3969" w:type="dxa"/>
            <w:tcBorders>
              <w:left w:val="single" w:sz="4" w:space="0" w:color="auto"/>
              <w:right w:val="single" w:sz="4" w:space="0" w:color="auto"/>
            </w:tcBorders>
            <w:shd w:val="clear" w:color="auto" w:fill="auto"/>
            <w:hideMark/>
          </w:tcPr>
          <w:p w:rsidR="00CF51F0" w:rsidRPr="00CD3CFE" w:rsidRDefault="00CF51F0" w:rsidP="00884898">
            <w:pPr>
              <w:numPr>
                <w:ilvl w:val="0"/>
                <w:numId w:val="9"/>
              </w:numPr>
              <w:spacing w:after="0" w:line="240" w:lineRule="auto"/>
              <w:ind w:left="0"/>
              <w:rPr>
                <w:rFonts w:eastAsia="Times New Roman" w:cs="Arial"/>
                <w:sz w:val="24"/>
                <w:szCs w:val="24"/>
                <w:u w:val="single"/>
                <w:lang w:val="en-US"/>
              </w:rPr>
            </w:pPr>
          </w:p>
          <w:p w:rsidR="00884898" w:rsidRPr="00CD3CFE" w:rsidRDefault="009C109C" w:rsidP="00884898">
            <w:pPr>
              <w:numPr>
                <w:ilvl w:val="0"/>
                <w:numId w:val="9"/>
              </w:numPr>
              <w:spacing w:after="0" w:line="240" w:lineRule="auto"/>
              <w:ind w:left="0"/>
              <w:rPr>
                <w:rFonts w:eastAsia="Times New Roman" w:cs="Arial"/>
                <w:sz w:val="24"/>
                <w:szCs w:val="24"/>
                <w:u w:val="single"/>
                <w:lang w:val="en-US"/>
              </w:rPr>
            </w:pPr>
            <w:r w:rsidRPr="00B17B8A">
              <w:rPr>
                <w:rFonts w:eastAsia="Calibri" w:cs="Times New Roman"/>
                <w:color w:val="1F497D" w:themeColor="text2"/>
                <w:sz w:val="24"/>
                <w:szCs w:val="24"/>
                <w:lang w:eastAsia="en-GB"/>
              </w:rPr>
              <w:t xml:space="preserve">1. </w:t>
            </w:r>
            <w:hyperlink r:id="rId15" w:history="1">
              <w:r w:rsidRPr="00B17B8A">
                <w:rPr>
                  <w:rStyle w:val="Hyperlink"/>
                  <w:rFonts w:eastAsia="Calibri" w:cs="Times New Roman"/>
                  <w:color w:val="1F497D" w:themeColor="text2"/>
                  <w:sz w:val="24"/>
                  <w:szCs w:val="24"/>
                  <w:lang w:eastAsia="en-GB"/>
                </w:rPr>
                <w:t>NI Network Gas Transmission Code</w:t>
              </w:r>
            </w:hyperlink>
          </w:p>
          <w:p w:rsidR="003E3D69" w:rsidRPr="00CD3CFE" w:rsidRDefault="003E3D69" w:rsidP="008B2650">
            <w:pPr>
              <w:spacing w:after="0" w:line="240" w:lineRule="auto"/>
              <w:rPr>
                <w:rFonts w:eastAsia="Times New Roman" w:cs="Arial"/>
                <w:sz w:val="24"/>
                <w:szCs w:val="24"/>
                <w:u w:val="single"/>
                <w:lang w:val="en-US"/>
              </w:rPr>
            </w:pPr>
          </w:p>
          <w:p w:rsidR="003E3D69" w:rsidRPr="00CD3CFE" w:rsidRDefault="003E3D69" w:rsidP="008B2650">
            <w:pPr>
              <w:spacing w:after="0" w:line="240" w:lineRule="auto"/>
              <w:rPr>
                <w:rFonts w:eastAsia="Times New Roman" w:cs="Arial"/>
                <w:sz w:val="24"/>
                <w:szCs w:val="24"/>
                <w:u w:val="single"/>
                <w:lang w:val="en-US"/>
              </w:rPr>
            </w:pPr>
          </w:p>
          <w:p w:rsidR="003E3D69" w:rsidRPr="00CD3CFE" w:rsidRDefault="003E3D69" w:rsidP="008B2650">
            <w:pPr>
              <w:spacing w:after="0" w:line="240" w:lineRule="auto"/>
              <w:rPr>
                <w:rFonts w:eastAsia="Times New Roman" w:cs="Arial"/>
                <w:sz w:val="24"/>
                <w:szCs w:val="24"/>
                <w:u w:val="single"/>
                <w:lang w:val="en-US"/>
              </w:rPr>
            </w:pPr>
          </w:p>
        </w:tc>
        <w:tc>
          <w:tcPr>
            <w:tcW w:w="4961" w:type="dxa"/>
            <w:tcBorders>
              <w:left w:val="single" w:sz="4" w:space="0" w:color="auto"/>
            </w:tcBorders>
            <w:shd w:val="clear" w:color="auto" w:fill="auto"/>
            <w:noWrap/>
            <w:hideMark/>
          </w:tcPr>
          <w:p w:rsidR="003E3D69" w:rsidRPr="00CD3CFE" w:rsidRDefault="003E3D69" w:rsidP="008B2650">
            <w:pPr>
              <w:spacing w:after="0" w:line="240" w:lineRule="auto"/>
              <w:rPr>
                <w:rFonts w:eastAsia="Times New Roman" w:cs="Arial"/>
                <w:bCs/>
                <w:sz w:val="24"/>
                <w:szCs w:val="24"/>
              </w:rPr>
            </w:pPr>
          </w:p>
          <w:p w:rsidR="003000DD" w:rsidRPr="00CD3CFE" w:rsidRDefault="003000DD" w:rsidP="003000DD">
            <w:pPr>
              <w:spacing w:after="0" w:line="240" w:lineRule="auto"/>
              <w:rPr>
                <w:rFonts w:eastAsia="Times New Roman" w:cs="Arial"/>
                <w:b/>
                <w:bCs/>
                <w:sz w:val="24"/>
                <w:szCs w:val="24"/>
              </w:rPr>
            </w:pPr>
            <w:r w:rsidRPr="00CD3CFE">
              <w:rPr>
                <w:rFonts w:eastAsia="Times New Roman" w:cs="Arial"/>
                <w:b/>
                <w:bCs/>
                <w:sz w:val="24"/>
                <w:szCs w:val="24"/>
              </w:rPr>
              <w:t>NI Network Gas Transmission Code</w:t>
            </w:r>
          </w:p>
          <w:p w:rsidR="003E3D69" w:rsidRPr="00CD3CFE" w:rsidRDefault="00884898" w:rsidP="003000DD">
            <w:pPr>
              <w:spacing w:after="0" w:line="240" w:lineRule="auto"/>
              <w:rPr>
                <w:rFonts w:eastAsia="Times New Roman" w:cs="Arial"/>
                <w:sz w:val="24"/>
                <w:szCs w:val="24"/>
                <w:lang w:val="en-US"/>
              </w:rPr>
            </w:pPr>
            <w:r w:rsidRPr="00CD3CFE">
              <w:rPr>
                <w:rFonts w:eastAsia="Times New Roman" w:cs="Arial"/>
                <w:sz w:val="24"/>
                <w:szCs w:val="24"/>
                <w:lang w:val="en-US"/>
              </w:rPr>
              <w:t>13</w:t>
            </w:r>
            <w:r w:rsidR="003E3D69" w:rsidRPr="00CD3CFE">
              <w:rPr>
                <w:rFonts w:eastAsia="Times New Roman" w:cs="Arial"/>
                <w:sz w:val="24"/>
                <w:szCs w:val="24"/>
                <w:lang w:val="en-US"/>
              </w:rPr>
              <w:t>.3 Offtake Pressure</w:t>
            </w:r>
          </w:p>
          <w:p w:rsidR="003E3D69" w:rsidRPr="00CD3CFE" w:rsidRDefault="003000DD" w:rsidP="003000DD">
            <w:pPr>
              <w:spacing w:after="0" w:line="240" w:lineRule="auto"/>
              <w:rPr>
                <w:rFonts w:eastAsia="Times New Roman" w:cs="Arial"/>
                <w:sz w:val="24"/>
                <w:szCs w:val="24"/>
              </w:rPr>
            </w:pPr>
            <w:r w:rsidRPr="00CD3CFE">
              <w:rPr>
                <w:rFonts w:eastAsia="Times New Roman" w:cs="Arial"/>
                <w:sz w:val="24"/>
                <w:szCs w:val="24"/>
              </w:rPr>
              <w:t>Appendix 4 - Exit Point Information</w:t>
            </w:r>
          </w:p>
        </w:tc>
      </w:tr>
      <w:tr w:rsidR="00CD3CFE" w:rsidRPr="00CD3CFE" w:rsidTr="00397925">
        <w:trPr>
          <w:trHeight w:val="320"/>
        </w:trPr>
        <w:tc>
          <w:tcPr>
            <w:tcW w:w="4707" w:type="dxa"/>
            <w:tcBorders>
              <w:right w:val="single" w:sz="4" w:space="0" w:color="auto"/>
            </w:tcBorders>
            <w:shd w:val="clear" w:color="auto" w:fill="BFBFBF" w:themeFill="background1" w:themeFillShade="BF"/>
            <w:hideMark/>
          </w:tcPr>
          <w:p w:rsidR="003E3D69" w:rsidRPr="00CD3CFE" w:rsidRDefault="003E3D69" w:rsidP="008B2650">
            <w:pPr>
              <w:spacing w:after="0" w:line="240" w:lineRule="auto"/>
              <w:rPr>
                <w:rFonts w:eastAsia="Times New Roman" w:cs="Arial"/>
                <w:b/>
                <w:bCs/>
                <w:sz w:val="24"/>
                <w:szCs w:val="24"/>
                <w:lang w:val="en-US"/>
              </w:rPr>
            </w:pPr>
            <w:proofErr w:type="gramStart"/>
            <w:r w:rsidRPr="00CD3CFE">
              <w:rPr>
                <w:rFonts w:eastAsia="Times New Roman" w:cs="Arial"/>
                <w:b/>
                <w:bCs/>
                <w:sz w:val="24"/>
                <w:szCs w:val="24"/>
                <w:lang w:val="en-US"/>
              </w:rPr>
              <w:t>3.1.2 c)</w:t>
            </w:r>
            <w:proofErr w:type="gramEnd"/>
            <w:r w:rsidRPr="00CD3CFE">
              <w:rPr>
                <w:rFonts w:eastAsia="Times New Roman" w:cs="Arial"/>
                <w:b/>
                <w:bCs/>
                <w:sz w:val="24"/>
                <w:szCs w:val="24"/>
                <w:lang w:val="en-US"/>
              </w:rPr>
              <w:t xml:space="preserve"> 4.</w:t>
            </w:r>
          </w:p>
        </w:tc>
        <w:tc>
          <w:tcPr>
            <w:tcW w:w="3969" w:type="dxa"/>
            <w:tcBorders>
              <w:left w:val="single" w:sz="4" w:space="0" w:color="auto"/>
              <w:righ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1385"/>
        </w:trPr>
        <w:tc>
          <w:tcPr>
            <w:tcW w:w="4707" w:type="dxa"/>
            <w:tcBorders>
              <w:right w:val="single" w:sz="4" w:space="0" w:color="auto"/>
            </w:tcBorders>
            <w:shd w:val="clear" w:color="auto" w:fill="auto"/>
            <w:hideMark/>
          </w:tcPr>
          <w:p w:rsidR="003E3D69" w:rsidRPr="00CD3CFE" w:rsidRDefault="003E3D69"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Procedure in the event of an interruption of interruptible capacity</w:t>
            </w:r>
          </w:p>
        </w:tc>
        <w:tc>
          <w:tcPr>
            <w:tcW w:w="3969" w:type="dxa"/>
            <w:tcBorders>
              <w:left w:val="single" w:sz="4" w:space="0" w:color="auto"/>
              <w:right w:val="single" w:sz="4" w:space="0" w:color="auto"/>
            </w:tcBorders>
            <w:shd w:val="clear" w:color="auto" w:fill="auto"/>
            <w:hideMark/>
          </w:tcPr>
          <w:p w:rsidR="00CF51F0" w:rsidRPr="00CD3CFE" w:rsidRDefault="00CF51F0" w:rsidP="002F4557">
            <w:pPr>
              <w:spacing w:after="0" w:line="240" w:lineRule="auto"/>
              <w:rPr>
                <w:rFonts w:eastAsia="Times New Roman" w:cs="Arial"/>
                <w:sz w:val="24"/>
                <w:szCs w:val="24"/>
                <w:u w:val="single"/>
                <w:lang w:val="en-US"/>
              </w:rPr>
            </w:pPr>
          </w:p>
          <w:p w:rsidR="002F4557" w:rsidRPr="00B17B8A" w:rsidRDefault="009C109C" w:rsidP="002F4557">
            <w:pPr>
              <w:spacing w:after="0" w:line="240" w:lineRule="auto"/>
              <w:rPr>
                <w:rFonts w:eastAsia="Calibri" w:cs="Times New Roman"/>
                <w:color w:val="1F497D" w:themeColor="text2"/>
                <w:sz w:val="24"/>
                <w:szCs w:val="24"/>
                <w:lang w:eastAsia="en-GB"/>
              </w:rPr>
            </w:pPr>
            <w:r w:rsidRPr="00B17B8A">
              <w:rPr>
                <w:rFonts w:eastAsia="Calibri" w:cs="Times New Roman"/>
                <w:color w:val="1F497D" w:themeColor="text2"/>
                <w:sz w:val="24"/>
                <w:szCs w:val="24"/>
                <w:lang w:eastAsia="en-GB"/>
              </w:rPr>
              <w:t xml:space="preserve">1. </w:t>
            </w:r>
            <w:hyperlink r:id="rId16" w:history="1">
              <w:r w:rsidRPr="00B17B8A">
                <w:rPr>
                  <w:rStyle w:val="Hyperlink"/>
                  <w:rFonts w:eastAsia="Calibri" w:cs="Times New Roman"/>
                  <w:color w:val="1F497D" w:themeColor="text2"/>
                  <w:sz w:val="24"/>
                  <w:szCs w:val="24"/>
                  <w:lang w:eastAsia="en-GB"/>
                </w:rPr>
                <w:t>NI Network Gas Transmission Code</w:t>
              </w:r>
            </w:hyperlink>
          </w:p>
          <w:p w:rsidR="003E3D69" w:rsidRPr="00CD3CFE" w:rsidRDefault="003E3D69" w:rsidP="008B2650">
            <w:pPr>
              <w:spacing w:after="0" w:line="240" w:lineRule="auto"/>
              <w:rPr>
                <w:rFonts w:eastAsia="Times New Roman" w:cs="Arial"/>
                <w:sz w:val="24"/>
                <w:szCs w:val="24"/>
                <w:u w:val="single"/>
                <w:lang w:val="en-US"/>
              </w:rPr>
            </w:pPr>
          </w:p>
        </w:tc>
        <w:tc>
          <w:tcPr>
            <w:tcW w:w="4961" w:type="dxa"/>
            <w:tcBorders>
              <w:left w:val="single" w:sz="4" w:space="0" w:color="auto"/>
            </w:tcBorders>
            <w:shd w:val="clear" w:color="auto" w:fill="auto"/>
            <w:noWrap/>
            <w:hideMark/>
          </w:tcPr>
          <w:p w:rsidR="002F4557" w:rsidRPr="00CD3CFE" w:rsidRDefault="002F4557" w:rsidP="002F4557">
            <w:pPr>
              <w:spacing w:after="0" w:line="240" w:lineRule="auto"/>
              <w:rPr>
                <w:rFonts w:eastAsia="Times New Roman" w:cs="Arial"/>
                <w:b/>
                <w:bCs/>
                <w:sz w:val="24"/>
                <w:szCs w:val="24"/>
              </w:rPr>
            </w:pPr>
          </w:p>
          <w:p w:rsidR="00D20E03" w:rsidRPr="00CD3CFE" w:rsidRDefault="002F4557" w:rsidP="002F4557">
            <w:pPr>
              <w:spacing w:after="0" w:line="240" w:lineRule="auto"/>
              <w:rPr>
                <w:rFonts w:eastAsia="Times New Roman" w:cs="Arial"/>
                <w:b/>
                <w:bCs/>
                <w:sz w:val="24"/>
                <w:szCs w:val="24"/>
              </w:rPr>
            </w:pPr>
            <w:r w:rsidRPr="00CD3CFE">
              <w:rPr>
                <w:rFonts w:eastAsia="Times New Roman" w:cs="Arial"/>
                <w:b/>
                <w:bCs/>
                <w:sz w:val="24"/>
                <w:szCs w:val="24"/>
              </w:rPr>
              <w:t>NI Network Gas Transmission Code</w:t>
            </w:r>
          </w:p>
          <w:p w:rsidR="002F4557" w:rsidRPr="00CD3CFE" w:rsidRDefault="002F4557" w:rsidP="002F4557">
            <w:pPr>
              <w:spacing w:after="0" w:line="240" w:lineRule="auto"/>
              <w:rPr>
                <w:rFonts w:eastAsia="Times New Roman" w:cs="Arial"/>
                <w:b/>
                <w:bCs/>
                <w:sz w:val="24"/>
                <w:szCs w:val="24"/>
              </w:rPr>
            </w:pPr>
            <w:r w:rsidRPr="00CD3CFE">
              <w:rPr>
                <w:rFonts w:eastAsia="Times New Roman" w:cs="Arial"/>
                <w:sz w:val="24"/>
                <w:szCs w:val="24"/>
                <w:lang w:val="en-US"/>
              </w:rPr>
              <w:t>Section 10: System Constraints, Exceptional Events and Emergencies</w:t>
            </w:r>
          </w:p>
          <w:p w:rsidR="003E3D69" w:rsidRPr="00CD3CFE" w:rsidRDefault="003E3D69" w:rsidP="003000DD">
            <w:pPr>
              <w:spacing w:after="0" w:line="240" w:lineRule="auto"/>
              <w:rPr>
                <w:rFonts w:eastAsia="Times New Roman" w:cs="Arial"/>
                <w:sz w:val="24"/>
                <w:szCs w:val="24"/>
                <w:lang w:val="en-US"/>
              </w:rPr>
            </w:pPr>
          </w:p>
        </w:tc>
      </w:tr>
      <w:tr w:rsidR="00CD3CFE" w:rsidRPr="00CD3CFE" w:rsidTr="00397925">
        <w:trPr>
          <w:trHeight w:val="320"/>
        </w:trPr>
        <w:tc>
          <w:tcPr>
            <w:tcW w:w="4707" w:type="dxa"/>
            <w:tcBorders>
              <w:right w:val="single" w:sz="4" w:space="0" w:color="auto"/>
            </w:tcBorders>
            <w:shd w:val="clear" w:color="auto" w:fill="BFBFBF" w:themeFill="background1" w:themeFillShade="BF"/>
            <w:hideMark/>
          </w:tcPr>
          <w:p w:rsidR="003E3D69" w:rsidRPr="00CD3CFE" w:rsidRDefault="003E3D69" w:rsidP="008B2650">
            <w:pPr>
              <w:spacing w:after="0" w:line="240" w:lineRule="auto"/>
              <w:rPr>
                <w:rFonts w:eastAsia="Times New Roman" w:cs="Arial"/>
                <w:b/>
                <w:bCs/>
                <w:sz w:val="24"/>
                <w:szCs w:val="24"/>
                <w:lang w:val="en-US"/>
              </w:rPr>
            </w:pPr>
            <w:r w:rsidRPr="00CD3CFE">
              <w:rPr>
                <w:rFonts w:eastAsia="Times New Roman" w:cs="Arial"/>
                <w:b/>
                <w:bCs/>
                <w:sz w:val="24"/>
                <w:szCs w:val="24"/>
                <w:lang w:val="en-US"/>
              </w:rPr>
              <w:t>3.1.2 d)</w:t>
            </w:r>
          </w:p>
        </w:tc>
        <w:tc>
          <w:tcPr>
            <w:tcW w:w="3969" w:type="dxa"/>
            <w:tcBorders>
              <w:left w:val="single" w:sz="4" w:space="0" w:color="auto"/>
              <w:righ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1492"/>
        </w:trPr>
        <w:tc>
          <w:tcPr>
            <w:tcW w:w="4707" w:type="dxa"/>
            <w:tcBorders>
              <w:right w:val="single" w:sz="4" w:space="0" w:color="auto"/>
            </w:tcBorders>
            <w:shd w:val="clear" w:color="auto" w:fill="auto"/>
            <w:hideMark/>
          </w:tcPr>
          <w:p w:rsidR="002154BA" w:rsidRPr="00CD3CFE" w:rsidRDefault="002154BA" w:rsidP="00D20E03">
            <w:pPr>
              <w:spacing w:after="0" w:line="240" w:lineRule="auto"/>
              <w:rPr>
                <w:rFonts w:eastAsia="Times New Roman" w:cs="Arial"/>
                <w:sz w:val="24"/>
                <w:szCs w:val="24"/>
                <w:lang w:val="en-US"/>
              </w:rPr>
            </w:pPr>
          </w:p>
          <w:p w:rsidR="00D20E03" w:rsidRPr="00CD3CFE" w:rsidRDefault="00D20E03" w:rsidP="00D20E03">
            <w:pPr>
              <w:spacing w:after="0" w:line="240" w:lineRule="auto"/>
              <w:rPr>
                <w:rFonts w:eastAsia="Times New Roman" w:cs="Arial"/>
                <w:sz w:val="24"/>
                <w:szCs w:val="24"/>
                <w:lang w:val="en-US"/>
              </w:rPr>
            </w:pPr>
            <w:r w:rsidRPr="00CD3CFE">
              <w:rPr>
                <w:rFonts w:eastAsia="Times New Roman" w:cs="Arial"/>
                <w:sz w:val="24"/>
                <w:szCs w:val="24"/>
                <w:lang w:val="en-US"/>
              </w:rPr>
              <w:t>Harmonized procedures applied when using the transmission system, including the definition of key terms</w:t>
            </w:r>
          </w:p>
        </w:tc>
        <w:tc>
          <w:tcPr>
            <w:tcW w:w="3969" w:type="dxa"/>
            <w:tcBorders>
              <w:left w:val="single" w:sz="4" w:space="0" w:color="auto"/>
              <w:right w:val="single" w:sz="4" w:space="0" w:color="auto"/>
            </w:tcBorders>
            <w:shd w:val="clear" w:color="auto" w:fill="auto"/>
            <w:hideMark/>
          </w:tcPr>
          <w:p w:rsidR="00D20E03" w:rsidRPr="00CD3CFE" w:rsidRDefault="00D20E03" w:rsidP="00D20E03">
            <w:pPr>
              <w:numPr>
                <w:ilvl w:val="0"/>
                <w:numId w:val="9"/>
              </w:numPr>
              <w:spacing w:after="0" w:line="240" w:lineRule="auto"/>
              <w:ind w:left="0"/>
              <w:rPr>
                <w:rFonts w:eastAsia="Times New Roman" w:cs="Arial"/>
                <w:sz w:val="24"/>
                <w:szCs w:val="24"/>
                <w:u w:val="single"/>
                <w:lang w:val="en-US"/>
              </w:rPr>
            </w:pPr>
          </w:p>
          <w:p w:rsidR="00D20E03" w:rsidRPr="00CD3CFE" w:rsidRDefault="009C109C" w:rsidP="00D20E03">
            <w:pPr>
              <w:spacing w:after="0" w:line="240" w:lineRule="auto"/>
              <w:rPr>
                <w:rFonts w:eastAsia="Calibri" w:cs="Times New Roman"/>
                <w:sz w:val="24"/>
                <w:szCs w:val="24"/>
                <w:lang w:eastAsia="en-GB"/>
              </w:rPr>
            </w:pPr>
            <w:r w:rsidRPr="00B17B8A">
              <w:rPr>
                <w:rFonts w:eastAsia="Calibri" w:cs="Times New Roman"/>
                <w:color w:val="1F497D" w:themeColor="text2"/>
                <w:sz w:val="24"/>
                <w:szCs w:val="24"/>
                <w:lang w:eastAsia="en-GB"/>
              </w:rPr>
              <w:t xml:space="preserve">1. </w:t>
            </w:r>
            <w:hyperlink r:id="rId17" w:history="1">
              <w:r w:rsidRPr="00B17B8A">
                <w:rPr>
                  <w:rStyle w:val="Hyperlink"/>
                  <w:rFonts w:eastAsia="Calibri" w:cs="Times New Roman"/>
                  <w:color w:val="1F497D" w:themeColor="text2"/>
                  <w:sz w:val="24"/>
                  <w:szCs w:val="24"/>
                  <w:lang w:eastAsia="en-GB"/>
                </w:rPr>
                <w:t>NI Network Gas Transmission Code</w:t>
              </w:r>
            </w:hyperlink>
          </w:p>
        </w:tc>
        <w:tc>
          <w:tcPr>
            <w:tcW w:w="4961" w:type="dxa"/>
            <w:tcBorders>
              <w:left w:val="single" w:sz="4" w:space="0" w:color="auto"/>
            </w:tcBorders>
            <w:shd w:val="clear" w:color="auto" w:fill="auto"/>
            <w:noWrap/>
            <w:hideMark/>
          </w:tcPr>
          <w:p w:rsidR="00D20E03" w:rsidRPr="00CD3CFE" w:rsidRDefault="00D20E03" w:rsidP="00D20E03">
            <w:pPr>
              <w:spacing w:after="0" w:line="240" w:lineRule="auto"/>
              <w:rPr>
                <w:rFonts w:eastAsia="Times New Roman" w:cs="Arial"/>
                <w:bCs/>
                <w:sz w:val="24"/>
                <w:szCs w:val="24"/>
              </w:rPr>
            </w:pPr>
          </w:p>
          <w:p w:rsidR="00D20E03" w:rsidRPr="00CD3CFE" w:rsidRDefault="00D20E03" w:rsidP="00D20E03">
            <w:pPr>
              <w:spacing w:after="0" w:line="240" w:lineRule="auto"/>
              <w:rPr>
                <w:rFonts w:eastAsia="Times New Roman" w:cs="Arial"/>
                <w:b/>
                <w:bCs/>
                <w:sz w:val="24"/>
                <w:szCs w:val="24"/>
              </w:rPr>
            </w:pPr>
            <w:r w:rsidRPr="00CD3CFE">
              <w:rPr>
                <w:rFonts w:eastAsia="Times New Roman" w:cs="Arial"/>
                <w:b/>
                <w:bCs/>
                <w:sz w:val="24"/>
                <w:szCs w:val="24"/>
              </w:rPr>
              <w:t>NI Network Gas Transmission Code</w:t>
            </w:r>
          </w:p>
          <w:p w:rsidR="00D20E03" w:rsidRPr="00CD3CFE" w:rsidRDefault="00D20E03" w:rsidP="00D20E03">
            <w:pPr>
              <w:spacing w:after="0" w:line="240" w:lineRule="auto"/>
              <w:rPr>
                <w:rFonts w:eastAsia="Times New Roman" w:cs="Arial"/>
                <w:sz w:val="24"/>
                <w:szCs w:val="24"/>
              </w:rPr>
            </w:pPr>
            <w:r w:rsidRPr="00CD3CFE">
              <w:rPr>
                <w:rFonts w:eastAsia="Times New Roman" w:cs="Arial"/>
                <w:sz w:val="24"/>
                <w:szCs w:val="24"/>
              </w:rPr>
              <w:t>Appendix 4 – Definitions and Interpretations</w:t>
            </w:r>
          </w:p>
        </w:tc>
      </w:tr>
      <w:tr w:rsidR="00CD3CFE" w:rsidRPr="00CD3CFE" w:rsidTr="00397925">
        <w:trPr>
          <w:trHeight w:val="320"/>
        </w:trPr>
        <w:tc>
          <w:tcPr>
            <w:tcW w:w="4707" w:type="dxa"/>
            <w:tcBorders>
              <w:right w:val="single" w:sz="4" w:space="0" w:color="auto"/>
            </w:tcBorders>
            <w:shd w:val="clear" w:color="auto" w:fill="BFBFBF" w:themeFill="background1" w:themeFillShade="BF"/>
            <w:hideMark/>
          </w:tcPr>
          <w:p w:rsidR="003E3D69" w:rsidRPr="00CD3CFE" w:rsidRDefault="003E3D69" w:rsidP="008B2650">
            <w:pPr>
              <w:spacing w:after="0" w:line="240" w:lineRule="auto"/>
              <w:rPr>
                <w:rFonts w:eastAsia="Times New Roman" w:cs="Arial"/>
                <w:b/>
                <w:bCs/>
                <w:sz w:val="24"/>
                <w:szCs w:val="24"/>
                <w:lang w:val="en-US"/>
              </w:rPr>
            </w:pPr>
            <w:r w:rsidRPr="00CD3CFE">
              <w:rPr>
                <w:rFonts w:eastAsia="Times New Roman" w:cs="Arial"/>
                <w:b/>
                <w:bCs/>
                <w:sz w:val="24"/>
                <w:szCs w:val="24"/>
                <w:lang w:val="en-US"/>
              </w:rPr>
              <w:t>3.1.2 e)</w:t>
            </w:r>
          </w:p>
        </w:tc>
        <w:tc>
          <w:tcPr>
            <w:tcW w:w="3969" w:type="dxa"/>
            <w:tcBorders>
              <w:left w:val="single" w:sz="4" w:space="0" w:color="auto"/>
              <w:righ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1812"/>
        </w:trPr>
        <w:tc>
          <w:tcPr>
            <w:tcW w:w="4707" w:type="dxa"/>
            <w:tcBorders>
              <w:right w:val="single" w:sz="4" w:space="0" w:color="auto"/>
            </w:tcBorders>
            <w:shd w:val="clear" w:color="auto" w:fill="auto"/>
            <w:hideMark/>
          </w:tcPr>
          <w:p w:rsidR="002154BA" w:rsidRPr="00CD3CFE" w:rsidRDefault="002154BA" w:rsidP="008B2650">
            <w:pPr>
              <w:spacing w:after="0" w:line="240" w:lineRule="auto"/>
              <w:rPr>
                <w:rFonts w:eastAsia="Times New Roman" w:cs="Arial"/>
                <w:sz w:val="24"/>
                <w:szCs w:val="24"/>
                <w:lang w:val="en-US"/>
              </w:rPr>
            </w:pPr>
          </w:p>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Provisions on capacity allocation, congestion management and anti-hoarding and reutilization procedures</w:t>
            </w:r>
          </w:p>
          <w:p w:rsidR="002154BA" w:rsidRPr="00CD3CFE" w:rsidRDefault="002154BA" w:rsidP="008B2650">
            <w:pPr>
              <w:spacing w:after="0" w:line="240" w:lineRule="auto"/>
              <w:rPr>
                <w:rFonts w:eastAsia="Times New Roman" w:cs="Arial"/>
                <w:sz w:val="24"/>
                <w:szCs w:val="24"/>
                <w:lang w:val="en-US"/>
              </w:rPr>
            </w:pPr>
          </w:p>
          <w:p w:rsidR="002154BA" w:rsidRPr="00CD3CFE" w:rsidRDefault="002154BA" w:rsidP="008B2650">
            <w:pPr>
              <w:spacing w:after="0" w:line="240" w:lineRule="auto"/>
              <w:rPr>
                <w:rFonts w:eastAsia="Times New Roman" w:cs="Arial"/>
                <w:sz w:val="24"/>
                <w:szCs w:val="24"/>
                <w:lang w:val="en-US"/>
              </w:rPr>
            </w:pPr>
          </w:p>
          <w:p w:rsidR="002154BA" w:rsidRPr="00CD3CFE" w:rsidRDefault="002154BA" w:rsidP="008B2650">
            <w:pPr>
              <w:spacing w:after="0" w:line="240" w:lineRule="auto"/>
              <w:rPr>
                <w:rFonts w:eastAsia="Times New Roman" w:cs="Arial"/>
                <w:sz w:val="24"/>
                <w:szCs w:val="24"/>
                <w:lang w:val="en-US"/>
              </w:rPr>
            </w:pPr>
          </w:p>
          <w:p w:rsidR="002154BA" w:rsidRPr="00CD3CFE" w:rsidRDefault="002154BA" w:rsidP="008B2650">
            <w:pPr>
              <w:spacing w:after="0" w:line="240" w:lineRule="auto"/>
              <w:rPr>
                <w:rFonts w:eastAsia="Times New Roman" w:cs="Arial"/>
                <w:sz w:val="24"/>
                <w:szCs w:val="24"/>
                <w:lang w:val="en-US"/>
              </w:rPr>
            </w:pPr>
          </w:p>
          <w:p w:rsidR="002154BA" w:rsidRPr="00CD3CFE" w:rsidRDefault="002154BA" w:rsidP="008B2650">
            <w:pPr>
              <w:spacing w:after="0" w:line="240" w:lineRule="auto"/>
              <w:rPr>
                <w:rFonts w:eastAsia="Times New Roman" w:cs="Arial"/>
                <w:sz w:val="24"/>
                <w:szCs w:val="24"/>
                <w:lang w:val="en-US"/>
              </w:rPr>
            </w:pPr>
          </w:p>
          <w:p w:rsidR="002154BA" w:rsidRPr="00CD3CFE" w:rsidRDefault="002154BA" w:rsidP="008B2650">
            <w:pPr>
              <w:spacing w:after="0" w:line="240" w:lineRule="auto"/>
              <w:rPr>
                <w:rFonts w:eastAsia="Times New Roman" w:cs="Arial"/>
                <w:sz w:val="24"/>
                <w:szCs w:val="24"/>
                <w:lang w:val="en-US"/>
              </w:rPr>
            </w:pPr>
          </w:p>
        </w:tc>
        <w:tc>
          <w:tcPr>
            <w:tcW w:w="3969" w:type="dxa"/>
            <w:tcBorders>
              <w:left w:val="single" w:sz="4" w:space="0" w:color="auto"/>
              <w:right w:val="single" w:sz="4" w:space="0" w:color="auto"/>
            </w:tcBorders>
            <w:shd w:val="clear" w:color="auto" w:fill="auto"/>
            <w:hideMark/>
          </w:tcPr>
          <w:p w:rsidR="003E3D69" w:rsidRPr="00CD3CFE" w:rsidRDefault="003E3D69" w:rsidP="008B2650">
            <w:pPr>
              <w:spacing w:after="0" w:line="240" w:lineRule="auto"/>
              <w:rPr>
                <w:rFonts w:eastAsia="Times New Roman" w:cs="Arial"/>
                <w:sz w:val="24"/>
                <w:szCs w:val="24"/>
                <w:u w:val="single"/>
                <w:lang w:val="en-US"/>
              </w:rPr>
            </w:pPr>
          </w:p>
          <w:p w:rsidR="003E3D69" w:rsidRPr="00CD3CFE" w:rsidRDefault="009C109C" w:rsidP="008B2650">
            <w:pPr>
              <w:spacing w:after="0" w:line="240" w:lineRule="auto"/>
              <w:rPr>
                <w:rFonts w:eastAsia="Times New Roman" w:cs="Arial"/>
                <w:sz w:val="24"/>
                <w:szCs w:val="24"/>
                <w:u w:val="single"/>
                <w:lang w:val="en-US"/>
              </w:rPr>
            </w:pPr>
            <w:r w:rsidRPr="00B17B8A">
              <w:rPr>
                <w:rFonts w:eastAsia="Calibri" w:cs="Times New Roman"/>
                <w:color w:val="1F497D" w:themeColor="text2"/>
                <w:sz w:val="24"/>
                <w:szCs w:val="24"/>
                <w:lang w:eastAsia="en-GB"/>
              </w:rPr>
              <w:t xml:space="preserve">1. </w:t>
            </w:r>
            <w:hyperlink r:id="rId18" w:history="1">
              <w:r w:rsidRPr="00B17B8A">
                <w:rPr>
                  <w:rStyle w:val="Hyperlink"/>
                  <w:rFonts w:eastAsia="Calibri" w:cs="Times New Roman"/>
                  <w:color w:val="1F497D" w:themeColor="text2"/>
                  <w:sz w:val="24"/>
                  <w:szCs w:val="24"/>
                  <w:lang w:eastAsia="en-GB"/>
                </w:rPr>
                <w:t>NI Network Gas Transmission Code</w:t>
              </w:r>
            </w:hyperlink>
          </w:p>
          <w:p w:rsidR="003E3D69" w:rsidRPr="00CD3CFE" w:rsidRDefault="003E3D69" w:rsidP="008B2650">
            <w:pPr>
              <w:spacing w:after="0" w:line="240" w:lineRule="auto"/>
              <w:rPr>
                <w:rFonts w:eastAsia="Times New Roman" w:cs="Arial"/>
                <w:sz w:val="24"/>
                <w:szCs w:val="24"/>
                <w:u w:val="single"/>
                <w:lang w:val="en-US"/>
              </w:rPr>
            </w:pPr>
          </w:p>
        </w:tc>
        <w:tc>
          <w:tcPr>
            <w:tcW w:w="4961" w:type="dxa"/>
            <w:tcBorders>
              <w:left w:val="single" w:sz="4" w:space="0" w:color="auto"/>
            </w:tcBorders>
            <w:shd w:val="clear" w:color="auto" w:fill="auto"/>
            <w:noWrap/>
            <w:hideMark/>
          </w:tcPr>
          <w:p w:rsidR="00D20E03" w:rsidRPr="00CD3CFE" w:rsidRDefault="00D20E03" w:rsidP="00D20E03">
            <w:pPr>
              <w:spacing w:after="0" w:line="240" w:lineRule="auto"/>
              <w:rPr>
                <w:rFonts w:eastAsia="Times New Roman" w:cs="Arial"/>
                <w:b/>
                <w:sz w:val="24"/>
                <w:szCs w:val="24"/>
              </w:rPr>
            </w:pPr>
          </w:p>
          <w:p w:rsidR="00D20E03" w:rsidRPr="00CD3CFE" w:rsidRDefault="00D20E03" w:rsidP="00D20E03">
            <w:pPr>
              <w:spacing w:after="0" w:line="240" w:lineRule="auto"/>
              <w:rPr>
                <w:rFonts w:eastAsia="Times New Roman" w:cs="Arial"/>
                <w:b/>
                <w:sz w:val="24"/>
                <w:szCs w:val="24"/>
              </w:rPr>
            </w:pPr>
            <w:r w:rsidRPr="00CD3CFE">
              <w:rPr>
                <w:rFonts w:eastAsia="Times New Roman" w:cs="Arial"/>
                <w:b/>
                <w:sz w:val="24"/>
                <w:szCs w:val="24"/>
              </w:rPr>
              <w:t>NI Network Gas Transmission Code</w:t>
            </w:r>
          </w:p>
          <w:p w:rsidR="003E3D69" w:rsidRPr="00CD3CFE" w:rsidRDefault="00D20E03" w:rsidP="00D20E03">
            <w:pPr>
              <w:spacing w:after="0" w:line="240" w:lineRule="auto"/>
              <w:rPr>
                <w:rFonts w:eastAsia="Times New Roman" w:cs="Arial"/>
                <w:sz w:val="24"/>
                <w:szCs w:val="24"/>
              </w:rPr>
            </w:pPr>
            <w:r w:rsidRPr="00CD3CFE">
              <w:rPr>
                <w:rFonts w:eastAsia="Times New Roman" w:cs="Arial"/>
                <w:sz w:val="24"/>
                <w:szCs w:val="24"/>
              </w:rPr>
              <w:t>Section 2: Interconnection Pont Capacity</w:t>
            </w:r>
          </w:p>
          <w:p w:rsidR="00D20E03" w:rsidRPr="00CD3CFE" w:rsidRDefault="00D20E03" w:rsidP="00D20E03">
            <w:pPr>
              <w:spacing w:after="0" w:line="240" w:lineRule="auto"/>
              <w:rPr>
                <w:rFonts w:eastAsia="Times New Roman" w:cs="Arial"/>
                <w:sz w:val="24"/>
                <w:szCs w:val="24"/>
              </w:rPr>
            </w:pPr>
            <w:r w:rsidRPr="00CD3CFE">
              <w:rPr>
                <w:rFonts w:eastAsia="Times New Roman" w:cs="Arial"/>
                <w:sz w:val="24"/>
                <w:szCs w:val="24"/>
              </w:rPr>
              <w:t>Section 3: Exit Capacity</w:t>
            </w:r>
          </w:p>
          <w:p w:rsidR="003E3D69" w:rsidRPr="00CD3CFE" w:rsidRDefault="00D20E03" w:rsidP="00397925">
            <w:pPr>
              <w:spacing w:after="0" w:line="240" w:lineRule="auto"/>
              <w:rPr>
                <w:rFonts w:eastAsia="Times New Roman" w:cs="Arial"/>
                <w:b/>
                <w:sz w:val="24"/>
                <w:szCs w:val="24"/>
              </w:rPr>
            </w:pPr>
            <w:r w:rsidRPr="00CD3CFE">
              <w:rPr>
                <w:rFonts w:eastAsia="Times New Roman" w:cs="Arial"/>
                <w:sz w:val="24"/>
                <w:szCs w:val="24"/>
              </w:rPr>
              <w:t>Section 4: Incremental Capacity</w:t>
            </w:r>
          </w:p>
        </w:tc>
      </w:tr>
      <w:tr w:rsidR="00CD3CFE" w:rsidRPr="00CD3CFE" w:rsidTr="00397925">
        <w:trPr>
          <w:trHeight w:val="320"/>
        </w:trPr>
        <w:tc>
          <w:tcPr>
            <w:tcW w:w="4707" w:type="dxa"/>
            <w:tcBorders>
              <w:right w:val="single" w:sz="4" w:space="0" w:color="auto"/>
            </w:tcBorders>
            <w:shd w:val="clear" w:color="auto" w:fill="BFBFBF" w:themeFill="background1" w:themeFillShade="BF"/>
            <w:hideMark/>
          </w:tcPr>
          <w:p w:rsidR="003E3D69" w:rsidRPr="00CD3CFE" w:rsidRDefault="003E3D69" w:rsidP="008B2650">
            <w:pPr>
              <w:spacing w:after="0" w:line="240" w:lineRule="auto"/>
              <w:rPr>
                <w:rFonts w:eastAsia="Times New Roman" w:cs="Arial"/>
                <w:b/>
                <w:bCs/>
                <w:sz w:val="24"/>
                <w:szCs w:val="24"/>
                <w:lang w:val="en-US"/>
              </w:rPr>
            </w:pPr>
            <w:r w:rsidRPr="00CD3CFE">
              <w:rPr>
                <w:rFonts w:eastAsia="Times New Roman" w:cs="Arial"/>
                <w:b/>
                <w:bCs/>
                <w:sz w:val="24"/>
                <w:szCs w:val="24"/>
                <w:lang w:val="en-US"/>
              </w:rPr>
              <w:t>3.1.2 f)</w:t>
            </w:r>
          </w:p>
        </w:tc>
        <w:tc>
          <w:tcPr>
            <w:tcW w:w="3969" w:type="dxa"/>
            <w:tcBorders>
              <w:left w:val="single" w:sz="4" w:space="0" w:color="auto"/>
              <w:righ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3E3D69" w:rsidRPr="00CD3CFE" w:rsidRDefault="003E3D69" w:rsidP="008B2650">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1720"/>
        </w:trPr>
        <w:tc>
          <w:tcPr>
            <w:tcW w:w="4707" w:type="dxa"/>
            <w:tcBorders>
              <w:right w:val="single" w:sz="4" w:space="0" w:color="auto"/>
            </w:tcBorders>
            <w:shd w:val="clear" w:color="auto" w:fill="auto"/>
            <w:hideMark/>
          </w:tcPr>
          <w:p w:rsidR="00D20E03" w:rsidRPr="00CD3CFE" w:rsidRDefault="00D20E03" w:rsidP="00D20E03">
            <w:pPr>
              <w:spacing w:after="0" w:line="240" w:lineRule="auto"/>
              <w:rPr>
                <w:rFonts w:eastAsia="Times New Roman" w:cs="Arial"/>
                <w:sz w:val="24"/>
                <w:szCs w:val="24"/>
                <w:lang w:val="en-US"/>
              </w:rPr>
            </w:pPr>
          </w:p>
          <w:p w:rsidR="00D20E03" w:rsidRPr="00CD3CFE" w:rsidRDefault="00D20E03" w:rsidP="00D20E03">
            <w:pPr>
              <w:spacing w:after="0" w:line="240" w:lineRule="auto"/>
              <w:rPr>
                <w:rFonts w:eastAsia="Times New Roman" w:cs="Arial"/>
                <w:sz w:val="24"/>
                <w:szCs w:val="24"/>
                <w:lang w:val="en-US"/>
              </w:rPr>
            </w:pPr>
            <w:r w:rsidRPr="00CD3CFE">
              <w:rPr>
                <w:rFonts w:eastAsia="Times New Roman" w:cs="Arial"/>
                <w:sz w:val="24"/>
                <w:szCs w:val="24"/>
                <w:lang w:val="en-US"/>
              </w:rPr>
              <w:t>Rules applicable for capacity trade on the secondary market vis-à-vis the transmission system operator</w:t>
            </w:r>
          </w:p>
        </w:tc>
        <w:tc>
          <w:tcPr>
            <w:tcW w:w="3969" w:type="dxa"/>
            <w:tcBorders>
              <w:left w:val="single" w:sz="4" w:space="0" w:color="auto"/>
              <w:right w:val="single" w:sz="4" w:space="0" w:color="auto"/>
            </w:tcBorders>
            <w:shd w:val="clear" w:color="auto" w:fill="auto"/>
            <w:hideMark/>
          </w:tcPr>
          <w:p w:rsidR="00D20E03" w:rsidRPr="00CD3CFE" w:rsidRDefault="00D20E03" w:rsidP="00D20E03">
            <w:pPr>
              <w:spacing w:after="0" w:line="240" w:lineRule="auto"/>
              <w:rPr>
                <w:rFonts w:eastAsia="Times New Roman" w:cs="Arial"/>
                <w:sz w:val="24"/>
                <w:szCs w:val="24"/>
                <w:u w:val="single"/>
                <w:lang w:val="en-US"/>
              </w:rPr>
            </w:pPr>
          </w:p>
          <w:p w:rsidR="00D20E03" w:rsidRPr="00CD3CFE" w:rsidRDefault="009C109C" w:rsidP="00D20E03">
            <w:pPr>
              <w:spacing w:after="0" w:line="240" w:lineRule="auto"/>
              <w:rPr>
                <w:rFonts w:eastAsia="Times New Roman" w:cs="Arial"/>
                <w:sz w:val="24"/>
                <w:szCs w:val="24"/>
                <w:u w:val="single"/>
                <w:lang w:val="en-US"/>
              </w:rPr>
            </w:pPr>
            <w:r w:rsidRPr="00B17B8A">
              <w:rPr>
                <w:rFonts w:eastAsia="Calibri" w:cs="Times New Roman"/>
                <w:color w:val="1F497D" w:themeColor="text2"/>
                <w:sz w:val="24"/>
                <w:szCs w:val="24"/>
                <w:lang w:eastAsia="en-GB"/>
              </w:rPr>
              <w:t xml:space="preserve">1. </w:t>
            </w:r>
            <w:hyperlink r:id="rId19" w:history="1">
              <w:r w:rsidRPr="00B17B8A">
                <w:rPr>
                  <w:rStyle w:val="Hyperlink"/>
                  <w:rFonts w:eastAsia="Calibri" w:cs="Times New Roman"/>
                  <w:color w:val="1F497D" w:themeColor="text2"/>
                  <w:sz w:val="24"/>
                  <w:szCs w:val="24"/>
                  <w:lang w:eastAsia="en-GB"/>
                </w:rPr>
                <w:t>NI Network Gas Transmission Code</w:t>
              </w:r>
            </w:hyperlink>
          </w:p>
        </w:tc>
        <w:tc>
          <w:tcPr>
            <w:tcW w:w="4961" w:type="dxa"/>
            <w:tcBorders>
              <w:left w:val="single" w:sz="4" w:space="0" w:color="auto"/>
            </w:tcBorders>
            <w:shd w:val="clear" w:color="auto" w:fill="auto"/>
            <w:noWrap/>
            <w:hideMark/>
          </w:tcPr>
          <w:p w:rsidR="00D20E03" w:rsidRPr="00CD3CFE" w:rsidRDefault="00D20E03" w:rsidP="00D20E03">
            <w:pPr>
              <w:spacing w:after="0" w:line="240" w:lineRule="auto"/>
              <w:rPr>
                <w:rFonts w:eastAsia="Times New Roman" w:cs="Arial"/>
                <w:b/>
                <w:sz w:val="24"/>
                <w:szCs w:val="24"/>
              </w:rPr>
            </w:pPr>
          </w:p>
          <w:p w:rsidR="00D20E03" w:rsidRPr="00CD3CFE" w:rsidRDefault="00D20E03" w:rsidP="00D20E03">
            <w:pPr>
              <w:spacing w:after="0" w:line="240" w:lineRule="auto"/>
              <w:rPr>
                <w:rFonts w:eastAsia="Times New Roman" w:cs="Arial"/>
                <w:b/>
                <w:sz w:val="24"/>
                <w:szCs w:val="24"/>
              </w:rPr>
            </w:pPr>
            <w:r w:rsidRPr="00CD3CFE">
              <w:rPr>
                <w:rFonts w:eastAsia="Times New Roman" w:cs="Arial"/>
                <w:b/>
                <w:sz w:val="24"/>
                <w:szCs w:val="24"/>
              </w:rPr>
              <w:t>NI Network Gas Transmission Code</w:t>
            </w:r>
          </w:p>
          <w:p w:rsidR="00235F19" w:rsidRPr="00CD3CFE" w:rsidRDefault="00235F19" w:rsidP="00235F19">
            <w:pPr>
              <w:spacing w:after="0" w:line="240" w:lineRule="auto"/>
              <w:rPr>
                <w:rFonts w:eastAsia="Times New Roman" w:cs="Arial"/>
                <w:sz w:val="24"/>
                <w:szCs w:val="24"/>
              </w:rPr>
            </w:pPr>
            <w:r w:rsidRPr="00CD3CFE">
              <w:rPr>
                <w:rFonts w:eastAsia="Times New Roman" w:cs="Arial"/>
                <w:sz w:val="24"/>
                <w:szCs w:val="24"/>
              </w:rPr>
              <w:t>2.11 Secondary Transfer of IP Capacity</w:t>
            </w:r>
          </w:p>
          <w:p w:rsidR="00D20E03" w:rsidRPr="00CD3CFE" w:rsidRDefault="00235F19" w:rsidP="00235F19">
            <w:pPr>
              <w:spacing w:after="0" w:line="240" w:lineRule="auto"/>
              <w:rPr>
                <w:rFonts w:eastAsia="Times New Roman" w:cs="Arial"/>
                <w:sz w:val="24"/>
                <w:szCs w:val="24"/>
              </w:rPr>
            </w:pPr>
            <w:r w:rsidRPr="00CD3CFE">
              <w:rPr>
                <w:rFonts w:eastAsia="Times New Roman" w:cs="Arial"/>
                <w:sz w:val="24"/>
                <w:szCs w:val="24"/>
              </w:rPr>
              <w:t>3.9 Secondary Transfer of Exit Capacity</w:t>
            </w:r>
          </w:p>
        </w:tc>
      </w:tr>
      <w:tr w:rsidR="00CD3CFE" w:rsidRPr="00CD3CFE" w:rsidTr="00397925">
        <w:trPr>
          <w:trHeight w:val="320"/>
        </w:trPr>
        <w:tc>
          <w:tcPr>
            <w:tcW w:w="4707" w:type="dxa"/>
            <w:tcBorders>
              <w:right w:val="single" w:sz="4" w:space="0" w:color="auto"/>
            </w:tcBorders>
            <w:shd w:val="clear" w:color="auto" w:fill="BFBFBF" w:themeFill="background1" w:themeFillShade="BF"/>
            <w:hideMark/>
          </w:tcPr>
          <w:p w:rsidR="00D20E03" w:rsidRPr="00CD3CFE" w:rsidRDefault="00D20E03" w:rsidP="00D20E03">
            <w:pPr>
              <w:spacing w:after="0" w:line="240" w:lineRule="auto"/>
              <w:rPr>
                <w:rFonts w:eastAsia="Times New Roman" w:cs="Arial"/>
                <w:b/>
                <w:bCs/>
                <w:sz w:val="24"/>
                <w:szCs w:val="24"/>
                <w:lang w:val="en-US"/>
              </w:rPr>
            </w:pPr>
            <w:r w:rsidRPr="00CD3CFE">
              <w:rPr>
                <w:rFonts w:eastAsia="Times New Roman" w:cs="Arial"/>
                <w:b/>
                <w:bCs/>
                <w:sz w:val="24"/>
                <w:szCs w:val="24"/>
                <w:lang w:val="en-US"/>
              </w:rPr>
              <w:t>3.1.2 g)</w:t>
            </w:r>
          </w:p>
        </w:tc>
        <w:tc>
          <w:tcPr>
            <w:tcW w:w="3969" w:type="dxa"/>
            <w:tcBorders>
              <w:left w:val="single" w:sz="4" w:space="0" w:color="auto"/>
              <w:right w:val="single" w:sz="4" w:space="0" w:color="auto"/>
            </w:tcBorders>
            <w:shd w:val="clear" w:color="auto" w:fill="BFBFBF" w:themeFill="background1" w:themeFillShade="BF"/>
            <w:noWrap/>
            <w:hideMark/>
          </w:tcPr>
          <w:p w:rsidR="00D20E03" w:rsidRPr="00CD3CFE" w:rsidRDefault="00D20E03" w:rsidP="00D20E03">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D20E03" w:rsidRPr="00CD3CFE" w:rsidRDefault="00D20E03" w:rsidP="00D20E03">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1278"/>
        </w:trPr>
        <w:tc>
          <w:tcPr>
            <w:tcW w:w="4707" w:type="dxa"/>
            <w:tcBorders>
              <w:right w:val="single" w:sz="4" w:space="0" w:color="auto"/>
            </w:tcBorders>
            <w:shd w:val="clear" w:color="auto" w:fill="auto"/>
            <w:hideMark/>
          </w:tcPr>
          <w:p w:rsidR="00235F19" w:rsidRPr="00CD3CFE" w:rsidRDefault="00235F19" w:rsidP="00397925">
            <w:pPr>
              <w:spacing w:after="0" w:line="240" w:lineRule="auto"/>
              <w:rPr>
                <w:rFonts w:eastAsia="Times New Roman" w:cs="Arial"/>
                <w:sz w:val="24"/>
                <w:szCs w:val="24"/>
                <w:lang w:val="en-US"/>
              </w:rPr>
            </w:pPr>
          </w:p>
          <w:p w:rsidR="00235F19" w:rsidRPr="00CD3CFE" w:rsidRDefault="00235F19" w:rsidP="00397925">
            <w:pPr>
              <w:spacing w:after="0" w:line="240" w:lineRule="auto"/>
              <w:rPr>
                <w:rFonts w:eastAsia="Times New Roman" w:cs="Arial"/>
                <w:sz w:val="24"/>
                <w:szCs w:val="24"/>
                <w:lang w:val="en-US"/>
              </w:rPr>
            </w:pPr>
            <w:r w:rsidRPr="00CD3CFE">
              <w:rPr>
                <w:rFonts w:eastAsia="Times New Roman" w:cs="Arial"/>
                <w:sz w:val="24"/>
                <w:szCs w:val="24"/>
                <w:lang w:val="en-US"/>
              </w:rPr>
              <w:t>Rules on balancing and methodology for the calculation of imbalance charges</w:t>
            </w:r>
          </w:p>
        </w:tc>
        <w:tc>
          <w:tcPr>
            <w:tcW w:w="3969" w:type="dxa"/>
            <w:tcBorders>
              <w:left w:val="single" w:sz="4" w:space="0" w:color="auto"/>
              <w:right w:val="single" w:sz="4" w:space="0" w:color="auto"/>
            </w:tcBorders>
            <w:shd w:val="clear" w:color="auto" w:fill="auto"/>
            <w:hideMark/>
          </w:tcPr>
          <w:p w:rsidR="00235F19" w:rsidRPr="00CD3CFE" w:rsidRDefault="00235F19" w:rsidP="00397925">
            <w:pPr>
              <w:spacing w:after="0" w:line="240" w:lineRule="auto"/>
              <w:rPr>
                <w:rFonts w:eastAsia="Times New Roman" w:cs="Arial"/>
                <w:sz w:val="24"/>
                <w:szCs w:val="24"/>
                <w:u w:val="single"/>
                <w:lang w:val="en-US"/>
              </w:rPr>
            </w:pPr>
          </w:p>
          <w:p w:rsidR="00235F19" w:rsidRPr="00CD3CFE" w:rsidRDefault="009C109C" w:rsidP="00397925">
            <w:pPr>
              <w:spacing w:after="0" w:line="240" w:lineRule="auto"/>
              <w:rPr>
                <w:rFonts w:eastAsia="Calibri" w:cs="Times New Roman"/>
                <w:sz w:val="24"/>
                <w:szCs w:val="24"/>
                <w:lang w:eastAsia="en-GB"/>
              </w:rPr>
            </w:pPr>
            <w:r w:rsidRPr="00B17B8A">
              <w:rPr>
                <w:rFonts w:eastAsia="Calibri" w:cs="Times New Roman"/>
                <w:color w:val="1F497D" w:themeColor="text2"/>
                <w:sz w:val="24"/>
                <w:szCs w:val="24"/>
                <w:lang w:eastAsia="en-GB"/>
              </w:rPr>
              <w:t xml:space="preserve">1. </w:t>
            </w:r>
            <w:hyperlink r:id="rId20" w:history="1">
              <w:r w:rsidRPr="00B17B8A">
                <w:rPr>
                  <w:rStyle w:val="Hyperlink"/>
                  <w:rFonts w:eastAsia="Calibri" w:cs="Times New Roman"/>
                  <w:color w:val="1F497D" w:themeColor="text2"/>
                  <w:sz w:val="24"/>
                  <w:szCs w:val="24"/>
                  <w:lang w:eastAsia="en-GB"/>
                </w:rPr>
                <w:t>NI Network Gas Transmission Code</w:t>
              </w:r>
            </w:hyperlink>
          </w:p>
        </w:tc>
        <w:tc>
          <w:tcPr>
            <w:tcW w:w="4961" w:type="dxa"/>
            <w:tcBorders>
              <w:left w:val="single" w:sz="4" w:space="0" w:color="auto"/>
            </w:tcBorders>
            <w:shd w:val="clear" w:color="auto" w:fill="auto"/>
            <w:noWrap/>
            <w:hideMark/>
          </w:tcPr>
          <w:p w:rsidR="00235F19" w:rsidRPr="00CD3CFE" w:rsidRDefault="00235F19" w:rsidP="00397925">
            <w:pPr>
              <w:spacing w:after="0" w:line="240" w:lineRule="auto"/>
              <w:rPr>
                <w:rFonts w:eastAsia="Times New Roman" w:cs="Arial"/>
                <w:b/>
                <w:bCs/>
                <w:sz w:val="24"/>
                <w:szCs w:val="24"/>
              </w:rPr>
            </w:pPr>
          </w:p>
          <w:p w:rsidR="00235F19" w:rsidRPr="00CD3CFE" w:rsidRDefault="00235F19" w:rsidP="00397925">
            <w:pPr>
              <w:spacing w:after="0" w:line="240" w:lineRule="auto"/>
              <w:rPr>
                <w:rFonts w:eastAsia="Times New Roman" w:cs="Arial"/>
                <w:b/>
                <w:bCs/>
                <w:sz w:val="24"/>
                <w:szCs w:val="24"/>
              </w:rPr>
            </w:pPr>
            <w:r w:rsidRPr="00CD3CFE">
              <w:rPr>
                <w:rFonts w:eastAsia="Times New Roman" w:cs="Arial"/>
                <w:b/>
                <w:bCs/>
                <w:sz w:val="24"/>
                <w:szCs w:val="24"/>
              </w:rPr>
              <w:t>NI Network Gas Transmission Code</w:t>
            </w:r>
          </w:p>
          <w:p w:rsidR="00235F19" w:rsidRPr="00CD3CFE" w:rsidRDefault="00235F19" w:rsidP="00397925">
            <w:pPr>
              <w:spacing w:after="0" w:line="240" w:lineRule="auto"/>
              <w:rPr>
                <w:rFonts w:eastAsia="Times New Roman" w:cs="Arial"/>
                <w:b/>
                <w:bCs/>
                <w:sz w:val="24"/>
                <w:szCs w:val="24"/>
              </w:rPr>
            </w:pPr>
            <w:r w:rsidRPr="00CD3CFE">
              <w:rPr>
                <w:rFonts w:eastAsia="Times New Roman" w:cs="Arial"/>
                <w:sz w:val="24"/>
                <w:szCs w:val="24"/>
                <w:lang w:val="en-US"/>
              </w:rPr>
              <w:t>Section 8: Balancing and Scheduling Charges</w:t>
            </w:r>
          </w:p>
        </w:tc>
      </w:tr>
      <w:tr w:rsidR="00CD3CFE" w:rsidRPr="00CD3CFE" w:rsidTr="00397925">
        <w:trPr>
          <w:trHeight w:val="320"/>
        </w:trPr>
        <w:tc>
          <w:tcPr>
            <w:tcW w:w="4707" w:type="dxa"/>
            <w:tcBorders>
              <w:right w:val="single" w:sz="4" w:space="0" w:color="auto"/>
            </w:tcBorders>
            <w:shd w:val="clear" w:color="auto" w:fill="BFBFBF" w:themeFill="background1" w:themeFillShade="BF"/>
            <w:hideMark/>
          </w:tcPr>
          <w:p w:rsidR="00D20E03" w:rsidRPr="00CD3CFE" w:rsidRDefault="00D20E03" w:rsidP="00D20E03">
            <w:pPr>
              <w:spacing w:after="0" w:line="240" w:lineRule="auto"/>
              <w:rPr>
                <w:rFonts w:eastAsia="Times New Roman" w:cs="Arial"/>
                <w:b/>
                <w:bCs/>
                <w:sz w:val="24"/>
                <w:szCs w:val="24"/>
                <w:lang w:val="en-US"/>
              </w:rPr>
            </w:pPr>
            <w:r w:rsidRPr="00CD3CFE">
              <w:rPr>
                <w:rFonts w:eastAsia="Times New Roman" w:cs="Arial"/>
                <w:b/>
                <w:bCs/>
                <w:sz w:val="24"/>
                <w:szCs w:val="24"/>
                <w:lang w:val="en-US"/>
              </w:rPr>
              <w:t>3.1.2. h)</w:t>
            </w:r>
          </w:p>
        </w:tc>
        <w:tc>
          <w:tcPr>
            <w:tcW w:w="3969" w:type="dxa"/>
            <w:tcBorders>
              <w:left w:val="single" w:sz="4" w:space="0" w:color="auto"/>
              <w:right w:val="single" w:sz="4" w:space="0" w:color="auto"/>
            </w:tcBorders>
            <w:shd w:val="clear" w:color="auto" w:fill="BFBFBF" w:themeFill="background1" w:themeFillShade="BF"/>
            <w:noWrap/>
            <w:hideMark/>
          </w:tcPr>
          <w:p w:rsidR="00D20E03" w:rsidRPr="00CD3CFE" w:rsidRDefault="00D20E03" w:rsidP="00D20E03">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D20E03" w:rsidRPr="00CD3CFE" w:rsidRDefault="00D20E03" w:rsidP="00D20E03">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1102"/>
        </w:trPr>
        <w:tc>
          <w:tcPr>
            <w:tcW w:w="4707" w:type="dxa"/>
            <w:tcBorders>
              <w:right w:val="single" w:sz="4" w:space="0" w:color="auto"/>
            </w:tcBorders>
            <w:shd w:val="clear" w:color="auto" w:fill="auto"/>
            <w:hideMark/>
          </w:tcPr>
          <w:p w:rsidR="00235F19" w:rsidRPr="00CD3CFE" w:rsidRDefault="00235F19" w:rsidP="00235F19">
            <w:pPr>
              <w:spacing w:after="0" w:line="240" w:lineRule="auto"/>
              <w:rPr>
                <w:rFonts w:eastAsia="Times New Roman" w:cs="Arial"/>
                <w:sz w:val="24"/>
                <w:szCs w:val="24"/>
                <w:lang w:val="en-US"/>
              </w:rPr>
            </w:pPr>
          </w:p>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Flexibility and tolerance levels included in transportation and with additional charges</w:t>
            </w:r>
          </w:p>
        </w:tc>
        <w:tc>
          <w:tcPr>
            <w:tcW w:w="3969" w:type="dxa"/>
            <w:tcBorders>
              <w:left w:val="single" w:sz="4" w:space="0" w:color="auto"/>
              <w:right w:val="single" w:sz="4" w:space="0" w:color="auto"/>
            </w:tcBorders>
            <w:shd w:val="clear" w:color="auto" w:fill="auto"/>
            <w:hideMark/>
          </w:tcPr>
          <w:p w:rsidR="00235F19" w:rsidRPr="00CD3CFE" w:rsidRDefault="00235F19" w:rsidP="00235F19">
            <w:pPr>
              <w:spacing w:after="0" w:line="240" w:lineRule="auto"/>
              <w:rPr>
                <w:rFonts w:eastAsia="Times New Roman" w:cs="Arial"/>
                <w:sz w:val="24"/>
                <w:szCs w:val="24"/>
                <w:u w:val="single"/>
                <w:lang w:val="en-US"/>
              </w:rPr>
            </w:pPr>
          </w:p>
          <w:p w:rsidR="00235F19" w:rsidRPr="00CD3CFE" w:rsidRDefault="009C109C" w:rsidP="00235F19">
            <w:pPr>
              <w:spacing w:after="0" w:line="240" w:lineRule="auto"/>
              <w:rPr>
                <w:rFonts w:eastAsia="Times New Roman" w:cs="Arial"/>
                <w:sz w:val="24"/>
                <w:szCs w:val="24"/>
                <w:u w:val="single"/>
                <w:lang w:val="en-US"/>
              </w:rPr>
            </w:pPr>
            <w:r w:rsidRPr="00B17B8A">
              <w:rPr>
                <w:rFonts w:eastAsia="Calibri" w:cs="Times New Roman"/>
                <w:color w:val="1F497D" w:themeColor="text2"/>
                <w:sz w:val="24"/>
                <w:szCs w:val="24"/>
                <w:lang w:eastAsia="en-GB"/>
              </w:rPr>
              <w:t xml:space="preserve">1. </w:t>
            </w:r>
            <w:hyperlink r:id="rId21" w:history="1">
              <w:r w:rsidRPr="00B17B8A">
                <w:rPr>
                  <w:rStyle w:val="Hyperlink"/>
                  <w:rFonts w:eastAsia="Calibri" w:cs="Times New Roman"/>
                  <w:color w:val="1F497D" w:themeColor="text2"/>
                  <w:sz w:val="24"/>
                  <w:szCs w:val="24"/>
                  <w:lang w:eastAsia="en-GB"/>
                </w:rPr>
                <w:t>NI Network Gas Transmission Code</w:t>
              </w:r>
            </w:hyperlink>
          </w:p>
        </w:tc>
        <w:tc>
          <w:tcPr>
            <w:tcW w:w="4961" w:type="dxa"/>
            <w:tcBorders>
              <w:left w:val="single" w:sz="4" w:space="0" w:color="auto"/>
            </w:tcBorders>
            <w:shd w:val="clear" w:color="auto" w:fill="auto"/>
            <w:noWrap/>
            <w:hideMark/>
          </w:tcPr>
          <w:p w:rsidR="00235F19" w:rsidRPr="00CD3CFE" w:rsidRDefault="00235F19" w:rsidP="00235F19">
            <w:pPr>
              <w:spacing w:after="0" w:line="240" w:lineRule="auto"/>
              <w:rPr>
                <w:rFonts w:eastAsia="Times New Roman" w:cs="Arial"/>
                <w:b/>
                <w:bCs/>
                <w:sz w:val="24"/>
                <w:szCs w:val="24"/>
              </w:rPr>
            </w:pPr>
          </w:p>
          <w:p w:rsidR="00235F19" w:rsidRPr="00CD3CFE" w:rsidRDefault="00235F19" w:rsidP="00235F19">
            <w:pPr>
              <w:spacing w:after="0" w:line="240" w:lineRule="auto"/>
              <w:rPr>
                <w:rFonts w:eastAsia="Times New Roman" w:cs="Arial"/>
                <w:b/>
                <w:bCs/>
                <w:sz w:val="24"/>
                <w:szCs w:val="24"/>
              </w:rPr>
            </w:pPr>
            <w:r w:rsidRPr="00CD3CFE">
              <w:rPr>
                <w:rFonts w:eastAsia="Times New Roman" w:cs="Arial"/>
                <w:b/>
                <w:bCs/>
                <w:sz w:val="24"/>
                <w:szCs w:val="24"/>
              </w:rPr>
              <w:t>NI Network Gas Transmission Code</w:t>
            </w:r>
          </w:p>
          <w:p w:rsidR="00235F19" w:rsidRPr="00CD3CFE" w:rsidRDefault="00235F19" w:rsidP="00235F19">
            <w:pPr>
              <w:spacing w:after="0" w:line="240" w:lineRule="auto"/>
              <w:rPr>
                <w:rFonts w:eastAsia="Times New Roman" w:cs="Arial"/>
                <w:b/>
                <w:bCs/>
                <w:sz w:val="24"/>
                <w:szCs w:val="24"/>
              </w:rPr>
            </w:pPr>
            <w:r w:rsidRPr="00CD3CFE">
              <w:rPr>
                <w:rFonts w:eastAsia="Times New Roman" w:cs="Arial"/>
                <w:sz w:val="24"/>
                <w:szCs w:val="24"/>
                <w:lang w:val="en-US"/>
              </w:rPr>
              <w:t>8.2 Imbalance Tolerance</w:t>
            </w:r>
          </w:p>
        </w:tc>
      </w:tr>
      <w:tr w:rsidR="00CD3CFE" w:rsidRPr="00CD3CFE" w:rsidTr="00397925">
        <w:trPr>
          <w:trHeight w:val="320"/>
        </w:trPr>
        <w:tc>
          <w:tcPr>
            <w:tcW w:w="4707" w:type="dxa"/>
            <w:tcBorders>
              <w:right w:val="single" w:sz="4" w:space="0" w:color="auto"/>
            </w:tcBorders>
            <w:shd w:val="clear" w:color="auto" w:fill="BFBFBF" w:themeFill="background1" w:themeFillShade="BF"/>
            <w:hideMark/>
          </w:tcPr>
          <w:p w:rsidR="00D20E03" w:rsidRPr="00CD3CFE" w:rsidRDefault="00D20E03" w:rsidP="00D20E03">
            <w:pPr>
              <w:spacing w:after="0" w:line="240" w:lineRule="auto"/>
              <w:rPr>
                <w:rFonts w:eastAsia="Times New Roman" w:cs="Arial"/>
                <w:b/>
                <w:bCs/>
                <w:sz w:val="24"/>
                <w:szCs w:val="24"/>
                <w:lang w:val="en-US"/>
              </w:rPr>
            </w:pPr>
            <w:r w:rsidRPr="00CD3CFE">
              <w:rPr>
                <w:rFonts w:eastAsia="Times New Roman" w:cs="Arial"/>
                <w:b/>
                <w:bCs/>
                <w:sz w:val="24"/>
                <w:szCs w:val="24"/>
                <w:lang w:val="en-US"/>
              </w:rPr>
              <w:t xml:space="preserve">3.1.2 </w:t>
            </w:r>
            <w:proofErr w:type="spellStart"/>
            <w:r w:rsidRPr="00CD3CFE">
              <w:rPr>
                <w:rFonts w:eastAsia="Times New Roman" w:cs="Arial"/>
                <w:b/>
                <w:bCs/>
                <w:sz w:val="24"/>
                <w:szCs w:val="24"/>
                <w:lang w:val="en-US"/>
              </w:rPr>
              <w:t>i</w:t>
            </w:r>
            <w:proofErr w:type="spellEnd"/>
            <w:r w:rsidRPr="00CD3CFE">
              <w:rPr>
                <w:rFonts w:eastAsia="Times New Roman" w:cs="Arial"/>
                <w:b/>
                <w:bCs/>
                <w:sz w:val="24"/>
                <w:szCs w:val="24"/>
                <w:lang w:val="en-US"/>
              </w:rPr>
              <w:t>)</w:t>
            </w:r>
          </w:p>
        </w:tc>
        <w:tc>
          <w:tcPr>
            <w:tcW w:w="3969" w:type="dxa"/>
            <w:tcBorders>
              <w:left w:val="single" w:sz="4" w:space="0" w:color="auto"/>
              <w:right w:val="single" w:sz="4" w:space="0" w:color="auto"/>
            </w:tcBorders>
            <w:shd w:val="clear" w:color="auto" w:fill="BFBFBF" w:themeFill="background1" w:themeFillShade="BF"/>
            <w:noWrap/>
            <w:hideMark/>
          </w:tcPr>
          <w:p w:rsidR="00D20E03" w:rsidRPr="00CD3CFE" w:rsidRDefault="00D20E03" w:rsidP="00D20E03">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D20E03" w:rsidRPr="00CD3CFE" w:rsidRDefault="00D20E03" w:rsidP="00D20E03">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994DD1">
        <w:trPr>
          <w:trHeight w:val="1660"/>
        </w:trPr>
        <w:tc>
          <w:tcPr>
            <w:tcW w:w="4707" w:type="dxa"/>
            <w:tcBorders>
              <w:right w:val="single" w:sz="4" w:space="0" w:color="auto"/>
            </w:tcBorders>
            <w:shd w:val="clear" w:color="auto" w:fill="auto"/>
            <w:hideMark/>
          </w:tcPr>
          <w:p w:rsidR="00235F19" w:rsidRPr="00CD3CFE" w:rsidRDefault="00235F19" w:rsidP="00235F19">
            <w:pPr>
              <w:spacing w:after="0" w:line="240" w:lineRule="auto"/>
              <w:rPr>
                <w:rFonts w:eastAsia="Times New Roman" w:cs="Arial"/>
                <w:sz w:val="24"/>
                <w:szCs w:val="24"/>
                <w:lang w:val="en-US"/>
              </w:rPr>
            </w:pPr>
          </w:p>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Detailed description of the gas system of TSO and its relevant points of interconnection / names of the operators of the interconnected systems or facilities</w:t>
            </w:r>
          </w:p>
        </w:tc>
        <w:tc>
          <w:tcPr>
            <w:tcW w:w="3969" w:type="dxa"/>
            <w:tcBorders>
              <w:left w:val="single" w:sz="4" w:space="0" w:color="auto"/>
              <w:right w:val="single" w:sz="4" w:space="0" w:color="auto"/>
            </w:tcBorders>
            <w:shd w:val="clear" w:color="auto" w:fill="auto"/>
            <w:hideMark/>
          </w:tcPr>
          <w:p w:rsidR="00235F19" w:rsidRPr="00CD3CFE" w:rsidRDefault="00235F19" w:rsidP="00235F19">
            <w:pPr>
              <w:spacing w:after="0" w:line="240" w:lineRule="auto"/>
              <w:rPr>
                <w:rFonts w:eastAsia="Times New Roman" w:cs="Arial"/>
                <w:sz w:val="24"/>
                <w:szCs w:val="24"/>
                <w:u w:val="single"/>
                <w:lang w:val="en-US"/>
              </w:rPr>
            </w:pPr>
          </w:p>
          <w:p w:rsidR="00235F19" w:rsidRPr="00CD3CFE" w:rsidRDefault="009C109C" w:rsidP="00235F19">
            <w:pPr>
              <w:spacing w:after="0" w:line="240" w:lineRule="auto"/>
              <w:rPr>
                <w:rFonts w:eastAsia="Times New Roman" w:cs="Arial"/>
                <w:sz w:val="24"/>
                <w:szCs w:val="24"/>
                <w:u w:val="single"/>
                <w:lang w:val="en-US"/>
              </w:rPr>
            </w:pPr>
            <w:r w:rsidRPr="00B17B8A">
              <w:rPr>
                <w:rFonts w:eastAsia="Calibri" w:cs="Times New Roman"/>
                <w:color w:val="1F497D" w:themeColor="text2"/>
                <w:sz w:val="24"/>
                <w:szCs w:val="24"/>
                <w:lang w:eastAsia="en-GB"/>
              </w:rPr>
              <w:t xml:space="preserve">1. </w:t>
            </w:r>
            <w:hyperlink r:id="rId22" w:history="1">
              <w:r w:rsidRPr="00B17B8A">
                <w:rPr>
                  <w:rStyle w:val="Hyperlink"/>
                  <w:rFonts w:eastAsia="Calibri" w:cs="Times New Roman"/>
                  <w:color w:val="1F497D" w:themeColor="text2"/>
                  <w:sz w:val="24"/>
                  <w:szCs w:val="24"/>
                  <w:lang w:eastAsia="en-GB"/>
                </w:rPr>
                <w:t>NI Network Gas Transmission Code</w:t>
              </w:r>
            </w:hyperlink>
          </w:p>
        </w:tc>
        <w:tc>
          <w:tcPr>
            <w:tcW w:w="4961" w:type="dxa"/>
            <w:tcBorders>
              <w:left w:val="single" w:sz="4" w:space="0" w:color="auto"/>
            </w:tcBorders>
            <w:shd w:val="clear" w:color="auto" w:fill="auto"/>
            <w:noWrap/>
            <w:hideMark/>
          </w:tcPr>
          <w:p w:rsidR="00235F19" w:rsidRPr="00CD3CFE" w:rsidRDefault="00235F19" w:rsidP="00235F19">
            <w:pPr>
              <w:spacing w:after="0" w:line="240" w:lineRule="auto"/>
              <w:rPr>
                <w:rFonts w:eastAsia="Times New Roman" w:cs="Arial"/>
                <w:b/>
                <w:bCs/>
                <w:sz w:val="24"/>
                <w:szCs w:val="24"/>
              </w:rPr>
            </w:pPr>
          </w:p>
          <w:p w:rsidR="00235F19" w:rsidRPr="00CD3CFE" w:rsidRDefault="00235F19" w:rsidP="00235F19">
            <w:pPr>
              <w:spacing w:after="0" w:line="240" w:lineRule="auto"/>
              <w:rPr>
                <w:rFonts w:eastAsia="Times New Roman" w:cs="Arial"/>
                <w:b/>
                <w:bCs/>
                <w:sz w:val="24"/>
                <w:szCs w:val="24"/>
              </w:rPr>
            </w:pPr>
            <w:r w:rsidRPr="00CD3CFE">
              <w:rPr>
                <w:rFonts w:eastAsia="Times New Roman" w:cs="Arial"/>
                <w:b/>
                <w:bCs/>
                <w:sz w:val="24"/>
                <w:szCs w:val="24"/>
              </w:rPr>
              <w:t>NI Network Gas Transmission Code</w:t>
            </w:r>
          </w:p>
          <w:p w:rsidR="00235F19" w:rsidRPr="00CD3CFE" w:rsidRDefault="00CF51F0" w:rsidP="00235F19">
            <w:pPr>
              <w:spacing w:after="0" w:line="240" w:lineRule="auto"/>
              <w:rPr>
                <w:rFonts w:eastAsia="Times New Roman" w:cs="Arial"/>
                <w:sz w:val="24"/>
                <w:szCs w:val="24"/>
                <w:lang w:val="en-US"/>
              </w:rPr>
            </w:pPr>
            <w:r w:rsidRPr="00CD3CFE">
              <w:rPr>
                <w:rFonts w:eastAsia="Times New Roman" w:cs="Arial"/>
                <w:sz w:val="24"/>
                <w:szCs w:val="24"/>
                <w:lang w:val="en-US"/>
              </w:rPr>
              <w:t xml:space="preserve">Section 1: </w:t>
            </w:r>
            <w:r w:rsidR="004837D6" w:rsidRPr="00CD3CFE">
              <w:rPr>
                <w:rFonts w:eastAsia="Times New Roman" w:cs="Arial"/>
                <w:sz w:val="24"/>
                <w:szCs w:val="24"/>
                <w:lang w:val="en-US"/>
              </w:rPr>
              <w:t>Introduction to the Code and the NI Network</w:t>
            </w: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235F19" w:rsidRPr="00CD3CFE" w:rsidRDefault="00235F19" w:rsidP="00235F19">
            <w:pPr>
              <w:spacing w:after="0" w:line="240" w:lineRule="auto"/>
              <w:rPr>
                <w:rFonts w:eastAsia="Times New Roman" w:cs="Arial"/>
                <w:b/>
                <w:bCs/>
                <w:sz w:val="24"/>
                <w:szCs w:val="24"/>
                <w:lang w:val="en-US"/>
              </w:rPr>
            </w:pPr>
            <w:r w:rsidRPr="00CD3CFE">
              <w:rPr>
                <w:rFonts w:eastAsia="Times New Roman" w:cs="Arial"/>
                <w:b/>
                <w:bCs/>
                <w:sz w:val="24"/>
                <w:szCs w:val="24"/>
                <w:lang w:val="en-US"/>
              </w:rPr>
              <w:t>3.1.2 j)</w:t>
            </w:r>
          </w:p>
        </w:tc>
        <w:tc>
          <w:tcPr>
            <w:tcW w:w="3969" w:type="dxa"/>
            <w:tcBorders>
              <w:left w:val="single" w:sz="4" w:space="0" w:color="auto"/>
              <w:righ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994DD1">
        <w:trPr>
          <w:trHeight w:val="811"/>
        </w:trPr>
        <w:tc>
          <w:tcPr>
            <w:tcW w:w="4707" w:type="dxa"/>
            <w:tcBorders>
              <w:right w:val="single" w:sz="4" w:space="0" w:color="auto"/>
            </w:tcBorders>
            <w:shd w:val="clear" w:color="auto" w:fill="auto"/>
            <w:hideMark/>
          </w:tcPr>
          <w:p w:rsidR="00235F19" w:rsidRPr="00CD3CFE" w:rsidRDefault="00235F19" w:rsidP="00235F19">
            <w:pPr>
              <w:spacing w:after="0" w:line="240" w:lineRule="auto"/>
              <w:rPr>
                <w:rFonts w:eastAsia="Times New Roman" w:cs="Arial"/>
                <w:sz w:val="24"/>
                <w:szCs w:val="24"/>
                <w:lang w:val="en-US"/>
              </w:rPr>
            </w:pPr>
          </w:p>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Rules applicable for connection to the system</w:t>
            </w:r>
          </w:p>
        </w:tc>
        <w:tc>
          <w:tcPr>
            <w:tcW w:w="3969" w:type="dxa"/>
            <w:tcBorders>
              <w:left w:val="single" w:sz="4" w:space="0" w:color="auto"/>
              <w:right w:val="single" w:sz="4" w:space="0" w:color="auto"/>
            </w:tcBorders>
            <w:shd w:val="clear" w:color="auto" w:fill="auto"/>
            <w:hideMark/>
          </w:tcPr>
          <w:p w:rsidR="00CF51F0" w:rsidRPr="00CD3CFE" w:rsidRDefault="00CF51F0" w:rsidP="006905A2">
            <w:pPr>
              <w:spacing w:after="0" w:line="240" w:lineRule="auto"/>
              <w:rPr>
                <w:rFonts w:eastAsia="Calibri" w:cs="Times New Roman"/>
                <w:sz w:val="24"/>
                <w:szCs w:val="24"/>
                <w:lang w:eastAsia="en-GB"/>
              </w:rPr>
            </w:pPr>
          </w:p>
          <w:p w:rsidR="00235F19" w:rsidRPr="00CD3CFE" w:rsidRDefault="00B17B8A" w:rsidP="006654B8">
            <w:pPr>
              <w:pStyle w:val="ListParagraph"/>
              <w:numPr>
                <w:ilvl w:val="0"/>
                <w:numId w:val="15"/>
              </w:numPr>
              <w:spacing w:after="0" w:line="240" w:lineRule="auto"/>
              <w:rPr>
                <w:rFonts w:eastAsia="Calibri" w:cs="Times New Roman"/>
                <w:sz w:val="24"/>
                <w:szCs w:val="24"/>
                <w:lang w:eastAsia="en-GB"/>
              </w:rPr>
            </w:pPr>
            <w:hyperlink r:id="rId23" w:history="1">
              <w:r w:rsidR="006654B8" w:rsidRPr="00B17B8A">
                <w:rPr>
                  <w:rStyle w:val="Hyperlink"/>
                  <w:rFonts w:eastAsia="Calibri" w:cs="Times New Roman"/>
                  <w:color w:val="1F497D" w:themeColor="text2"/>
                  <w:sz w:val="24"/>
                  <w:szCs w:val="24"/>
                  <w:lang w:eastAsia="en-GB"/>
                </w:rPr>
                <w:t>Getting Connected</w:t>
              </w:r>
            </w:hyperlink>
          </w:p>
        </w:tc>
        <w:tc>
          <w:tcPr>
            <w:tcW w:w="4961" w:type="dxa"/>
            <w:tcBorders>
              <w:left w:val="single" w:sz="4" w:space="0" w:color="auto"/>
            </w:tcBorders>
            <w:shd w:val="clear" w:color="auto" w:fill="auto"/>
            <w:noWrap/>
            <w:hideMark/>
          </w:tcPr>
          <w:p w:rsidR="00235F19" w:rsidRPr="00CD3CFE" w:rsidRDefault="00235F19" w:rsidP="00235F19">
            <w:pPr>
              <w:spacing w:after="0" w:line="240" w:lineRule="auto"/>
              <w:rPr>
                <w:rFonts w:eastAsia="Times New Roman" w:cs="Arial"/>
                <w:sz w:val="24"/>
                <w:szCs w:val="24"/>
                <w:lang w:val="en-US"/>
              </w:rPr>
            </w:pPr>
          </w:p>
          <w:p w:rsidR="002154BA" w:rsidRPr="00CD3CFE" w:rsidRDefault="002154BA" w:rsidP="00235F19">
            <w:pPr>
              <w:spacing w:after="0" w:line="240" w:lineRule="auto"/>
              <w:rPr>
                <w:rFonts w:eastAsia="Times New Roman" w:cs="Arial"/>
                <w:sz w:val="24"/>
                <w:szCs w:val="24"/>
                <w:lang w:val="en-US"/>
              </w:rPr>
            </w:pPr>
          </w:p>
          <w:p w:rsidR="002154BA" w:rsidRPr="00CD3CFE" w:rsidRDefault="002154BA" w:rsidP="00235F19">
            <w:pPr>
              <w:spacing w:after="0" w:line="240" w:lineRule="auto"/>
              <w:rPr>
                <w:rFonts w:eastAsia="Times New Roman" w:cs="Arial"/>
                <w:sz w:val="24"/>
                <w:szCs w:val="24"/>
                <w:lang w:val="en-US"/>
              </w:rPr>
            </w:pPr>
          </w:p>
          <w:p w:rsidR="002154BA" w:rsidRPr="00CD3CFE" w:rsidRDefault="002154BA" w:rsidP="00235F19">
            <w:pPr>
              <w:spacing w:after="0" w:line="240" w:lineRule="auto"/>
              <w:rPr>
                <w:rFonts w:eastAsia="Times New Roman" w:cs="Arial"/>
                <w:sz w:val="24"/>
                <w:szCs w:val="24"/>
                <w:lang w:val="en-US"/>
              </w:rPr>
            </w:pPr>
          </w:p>
          <w:p w:rsidR="002154BA" w:rsidRPr="00CD3CFE" w:rsidRDefault="002154BA" w:rsidP="00235F19">
            <w:pPr>
              <w:spacing w:after="0" w:line="240" w:lineRule="auto"/>
              <w:rPr>
                <w:rFonts w:eastAsia="Times New Roman" w:cs="Arial"/>
                <w:sz w:val="24"/>
                <w:szCs w:val="24"/>
                <w:lang w:val="en-US"/>
              </w:rPr>
            </w:pP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235F19" w:rsidRPr="00CD3CFE" w:rsidRDefault="00235F19" w:rsidP="00235F19">
            <w:pPr>
              <w:spacing w:after="0" w:line="240" w:lineRule="auto"/>
              <w:rPr>
                <w:rFonts w:eastAsia="Times New Roman" w:cs="Arial"/>
                <w:b/>
                <w:bCs/>
                <w:sz w:val="24"/>
                <w:szCs w:val="24"/>
                <w:lang w:val="en-US"/>
              </w:rPr>
            </w:pPr>
            <w:r w:rsidRPr="00CD3CFE">
              <w:rPr>
                <w:rFonts w:eastAsia="Times New Roman" w:cs="Arial"/>
                <w:b/>
                <w:bCs/>
                <w:sz w:val="24"/>
                <w:szCs w:val="24"/>
                <w:lang w:val="en-US"/>
              </w:rPr>
              <w:t>3.1.2 k)</w:t>
            </w:r>
          </w:p>
        </w:tc>
        <w:tc>
          <w:tcPr>
            <w:tcW w:w="3969" w:type="dxa"/>
            <w:tcBorders>
              <w:left w:val="single" w:sz="4" w:space="0" w:color="auto"/>
              <w:righ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609"/>
        </w:trPr>
        <w:tc>
          <w:tcPr>
            <w:tcW w:w="4707" w:type="dxa"/>
            <w:tcBorders>
              <w:right w:val="single" w:sz="4" w:space="0" w:color="auto"/>
            </w:tcBorders>
            <w:shd w:val="clear" w:color="auto" w:fill="auto"/>
            <w:hideMark/>
          </w:tcPr>
          <w:p w:rsidR="006905A2" w:rsidRPr="00CD3CFE" w:rsidRDefault="006905A2" w:rsidP="006905A2">
            <w:pPr>
              <w:spacing w:after="0" w:line="240" w:lineRule="auto"/>
              <w:rPr>
                <w:rFonts w:eastAsia="Times New Roman" w:cs="Arial"/>
                <w:sz w:val="24"/>
                <w:szCs w:val="24"/>
                <w:lang w:val="en-US"/>
              </w:rPr>
            </w:pPr>
          </w:p>
          <w:p w:rsidR="006905A2" w:rsidRPr="00CD3CFE" w:rsidRDefault="006905A2" w:rsidP="006905A2">
            <w:pPr>
              <w:spacing w:after="0" w:line="240" w:lineRule="auto"/>
              <w:rPr>
                <w:rFonts w:eastAsia="Times New Roman" w:cs="Arial"/>
                <w:sz w:val="24"/>
                <w:szCs w:val="24"/>
                <w:lang w:val="en-US"/>
              </w:rPr>
            </w:pPr>
            <w:r w:rsidRPr="00CD3CFE">
              <w:rPr>
                <w:rFonts w:eastAsia="Times New Roman" w:cs="Arial"/>
                <w:sz w:val="24"/>
                <w:szCs w:val="24"/>
                <w:lang w:val="en-US"/>
              </w:rPr>
              <w:t>Information on emergency mechanisms</w:t>
            </w:r>
          </w:p>
        </w:tc>
        <w:tc>
          <w:tcPr>
            <w:tcW w:w="3969" w:type="dxa"/>
            <w:tcBorders>
              <w:left w:val="single" w:sz="4" w:space="0" w:color="auto"/>
              <w:right w:val="single" w:sz="4" w:space="0" w:color="auto"/>
            </w:tcBorders>
            <w:shd w:val="clear" w:color="auto" w:fill="auto"/>
            <w:hideMark/>
          </w:tcPr>
          <w:p w:rsidR="006905A2" w:rsidRPr="00CD3CFE" w:rsidRDefault="006905A2" w:rsidP="006905A2">
            <w:pPr>
              <w:spacing w:after="0" w:line="240" w:lineRule="auto"/>
              <w:rPr>
                <w:rFonts w:eastAsia="Times New Roman" w:cs="Arial"/>
                <w:sz w:val="24"/>
                <w:szCs w:val="24"/>
                <w:u w:val="single"/>
                <w:lang w:val="en-US"/>
              </w:rPr>
            </w:pPr>
          </w:p>
          <w:p w:rsidR="006905A2" w:rsidRPr="00CD3CFE" w:rsidRDefault="009C109C" w:rsidP="006905A2">
            <w:pPr>
              <w:spacing w:after="0" w:line="240" w:lineRule="auto"/>
              <w:rPr>
                <w:rFonts w:eastAsia="Times New Roman" w:cs="Arial"/>
                <w:sz w:val="24"/>
                <w:szCs w:val="24"/>
                <w:u w:val="single"/>
                <w:lang w:val="en-US"/>
              </w:rPr>
            </w:pPr>
            <w:r w:rsidRPr="00B17B8A">
              <w:rPr>
                <w:rFonts w:eastAsia="Calibri" w:cs="Times New Roman"/>
                <w:color w:val="1F497D" w:themeColor="text2"/>
                <w:sz w:val="24"/>
                <w:szCs w:val="24"/>
                <w:lang w:eastAsia="en-GB"/>
              </w:rPr>
              <w:t xml:space="preserve">1. </w:t>
            </w:r>
            <w:hyperlink r:id="rId24" w:history="1">
              <w:r w:rsidRPr="00B17B8A">
                <w:rPr>
                  <w:rStyle w:val="Hyperlink"/>
                  <w:rFonts w:eastAsia="Calibri" w:cs="Times New Roman"/>
                  <w:color w:val="1F497D" w:themeColor="text2"/>
                  <w:sz w:val="24"/>
                  <w:szCs w:val="24"/>
                  <w:lang w:eastAsia="en-GB"/>
                </w:rPr>
                <w:t>NI Network Gas Transmission Code</w:t>
              </w:r>
            </w:hyperlink>
          </w:p>
        </w:tc>
        <w:tc>
          <w:tcPr>
            <w:tcW w:w="4961" w:type="dxa"/>
            <w:tcBorders>
              <w:left w:val="single" w:sz="4" w:space="0" w:color="auto"/>
            </w:tcBorders>
            <w:shd w:val="clear" w:color="auto" w:fill="auto"/>
            <w:noWrap/>
            <w:hideMark/>
          </w:tcPr>
          <w:p w:rsidR="006905A2" w:rsidRPr="00CD3CFE" w:rsidRDefault="006905A2" w:rsidP="006905A2">
            <w:pPr>
              <w:spacing w:after="0" w:line="240" w:lineRule="auto"/>
              <w:rPr>
                <w:rFonts w:eastAsia="Times New Roman" w:cs="Arial"/>
                <w:b/>
                <w:bCs/>
                <w:sz w:val="24"/>
                <w:szCs w:val="24"/>
              </w:rPr>
            </w:pPr>
          </w:p>
          <w:p w:rsidR="006905A2" w:rsidRPr="00CD3CFE" w:rsidRDefault="006905A2" w:rsidP="006905A2">
            <w:pPr>
              <w:spacing w:after="0" w:line="240" w:lineRule="auto"/>
              <w:rPr>
                <w:rFonts w:eastAsia="Times New Roman" w:cs="Arial"/>
                <w:b/>
                <w:bCs/>
                <w:sz w:val="24"/>
                <w:szCs w:val="24"/>
              </w:rPr>
            </w:pPr>
            <w:r w:rsidRPr="00CD3CFE">
              <w:rPr>
                <w:rFonts w:eastAsia="Times New Roman" w:cs="Arial"/>
                <w:b/>
                <w:bCs/>
                <w:sz w:val="24"/>
                <w:szCs w:val="24"/>
              </w:rPr>
              <w:t>NI Network Gas Transmission Code</w:t>
            </w:r>
          </w:p>
          <w:p w:rsidR="006905A2" w:rsidRPr="00CD3CFE" w:rsidRDefault="006905A2" w:rsidP="006905A2">
            <w:pPr>
              <w:spacing w:after="0" w:line="240" w:lineRule="auto"/>
              <w:rPr>
                <w:rFonts w:eastAsia="Times New Roman" w:cs="Arial"/>
                <w:b/>
                <w:bCs/>
                <w:sz w:val="24"/>
                <w:szCs w:val="24"/>
              </w:rPr>
            </w:pPr>
            <w:r w:rsidRPr="00CD3CFE">
              <w:rPr>
                <w:rFonts w:eastAsia="Times New Roman" w:cs="Arial"/>
                <w:sz w:val="24"/>
                <w:szCs w:val="24"/>
                <w:lang w:val="en-US"/>
              </w:rPr>
              <w:t>Section 10: System Constraints, Exceptional Events and Emergencies</w:t>
            </w:r>
          </w:p>
          <w:p w:rsidR="006905A2" w:rsidRPr="00CD3CFE" w:rsidRDefault="006905A2" w:rsidP="006905A2">
            <w:pPr>
              <w:spacing w:after="0" w:line="240" w:lineRule="auto"/>
              <w:rPr>
                <w:rFonts w:eastAsia="Times New Roman" w:cs="Arial"/>
                <w:sz w:val="24"/>
                <w:szCs w:val="24"/>
                <w:lang w:val="en-US"/>
              </w:rPr>
            </w:pP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235F19" w:rsidRPr="00CD3CFE" w:rsidRDefault="00235F19" w:rsidP="00235F19">
            <w:pPr>
              <w:spacing w:after="0" w:line="240" w:lineRule="auto"/>
              <w:rPr>
                <w:rFonts w:eastAsia="Times New Roman" w:cs="Arial"/>
                <w:b/>
                <w:bCs/>
                <w:sz w:val="24"/>
                <w:szCs w:val="24"/>
                <w:lang w:val="en-US"/>
              </w:rPr>
            </w:pPr>
            <w:r w:rsidRPr="00CD3CFE">
              <w:rPr>
                <w:rFonts w:eastAsia="Times New Roman" w:cs="Arial"/>
                <w:b/>
                <w:bCs/>
                <w:sz w:val="24"/>
                <w:szCs w:val="24"/>
                <w:lang w:val="en-US"/>
              </w:rPr>
              <w:t>3.1.2 l)</w:t>
            </w:r>
          </w:p>
        </w:tc>
        <w:tc>
          <w:tcPr>
            <w:tcW w:w="3969" w:type="dxa"/>
            <w:tcBorders>
              <w:left w:val="single" w:sz="4" w:space="0" w:color="auto"/>
              <w:righ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994DD1">
        <w:trPr>
          <w:trHeight w:val="2400"/>
        </w:trPr>
        <w:tc>
          <w:tcPr>
            <w:tcW w:w="4707" w:type="dxa"/>
            <w:tcBorders>
              <w:right w:val="single" w:sz="4" w:space="0" w:color="auto"/>
            </w:tcBorders>
            <w:shd w:val="clear" w:color="auto" w:fill="auto"/>
            <w:hideMark/>
          </w:tcPr>
          <w:p w:rsidR="00941388" w:rsidRPr="00CD3CFE" w:rsidRDefault="00941388" w:rsidP="00941388">
            <w:pPr>
              <w:spacing w:after="0" w:line="240" w:lineRule="auto"/>
              <w:rPr>
                <w:rFonts w:eastAsia="Times New Roman" w:cs="Arial"/>
                <w:sz w:val="24"/>
                <w:szCs w:val="24"/>
                <w:lang w:val="en-US"/>
              </w:rPr>
            </w:pPr>
          </w:p>
          <w:p w:rsidR="00941388" w:rsidRPr="00CD3CFE" w:rsidRDefault="00941388" w:rsidP="00941388">
            <w:pPr>
              <w:spacing w:after="0" w:line="240" w:lineRule="auto"/>
              <w:rPr>
                <w:rFonts w:eastAsia="Times New Roman" w:cs="Arial"/>
                <w:sz w:val="24"/>
                <w:szCs w:val="24"/>
                <w:lang w:val="en-US"/>
              </w:rPr>
            </w:pPr>
            <w:r w:rsidRPr="00CD3CFE">
              <w:rPr>
                <w:rFonts w:eastAsia="Times New Roman" w:cs="Arial"/>
                <w:sz w:val="24"/>
                <w:szCs w:val="24"/>
                <w:lang w:val="en-US"/>
              </w:rPr>
              <w:t>Procedures agreed at interconnection points (if relevant) relating to interoperability of the network, agreed procedures on nomination and matching procedures and other agreed procedures that set out provisions in relation to gas flow allocations and balancing</w:t>
            </w:r>
          </w:p>
        </w:tc>
        <w:tc>
          <w:tcPr>
            <w:tcW w:w="3969" w:type="dxa"/>
            <w:tcBorders>
              <w:left w:val="single" w:sz="4" w:space="0" w:color="auto"/>
              <w:right w:val="single" w:sz="4" w:space="0" w:color="auto"/>
            </w:tcBorders>
            <w:shd w:val="clear" w:color="auto" w:fill="auto"/>
            <w:hideMark/>
          </w:tcPr>
          <w:p w:rsidR="00941388" w:rsidRPr="00CD3CFE" w:rsidRDefault="00941388" w:rsidP="00941388">
            <w:pPr>
              <w:spacing w:after="0" w:line="240" w:lineRule="auto"/>
              <w:rPr>
                <w:rFonts w:eastAsia="Times New Roman" w:cs="Arial"/>
                <w:sz w:val="24"/>
                <w:szCs w:val="24"/>
                <w:u w:val="single"/>
                <w:lang w:val="en-US"/>
              </w:rPr>
            </w:pPr>
          </w:p>
          <w:p w:rsidR="00941388" w:rsidRPr="00CD3CFE" w:rsidRDefault="009C109C" w:rsidP="00941388">
            <w:pPr>
              <w:spacing w:after="0" w:line="240" w:lineRule="auto"/>
              <w:rPr>
                <w:rFonts w:eastAsia="Times New Roman" w:cs="Arial"/>
                <w:sz w:val="24"/>
                <w:szCs w:val="24"/>
                <w:u w:val="single"/>
                <w:lang w:val="en-US"/>
              </w:rPr>
            </w:pPr>
            <w:r w:rsidRPr="00B17B8A">
              <w:rPr>
                <w:rFonts w:eastAsia="Calibri" w:cs="Times New Roman"/>
                <w:color w:val="1F497D" w:themeColor="text2"/>
                <w:sz w:val="24"/>
                <w:szCs w:val="24"/>
                <w:lang w:eastAsia="en-GB"/>
              </w:rPr>
              <w:t xml:space="preserve">1. </w:t>
            </w:r>
            <w:hyperlink r:id="rId25" w:history="1">
              <w:r w:rsidRPr="00B17B8A">
                <w:rPr>
                  <w:rStyle w:val="Hyperlink"/>
                  <w:rFonts w:eastAsia="Calibri" w:cs="Times New Roman"/>
                  <w:color w:val="1F497D" w:themeColor="text2"/>
                  <w:sz w:val="24"/>
                  <w:szCs w:val="24"/>
                  <w:lang w:eastAsia="en-GB"/>
                </w:rPr>
                <w:t>NI Network Gas Transmission Code</w:t>
              </w:r>
            </w:hyperlink>
          </w:p>
        </w:tc>
        <w:tc>
          <w:tcPr>
            <w:tcW w:w="4961" w:type="dxa"/>
            <w:tcBorders>
              <w:left w:val="single" w:sz="4" w:space="0" w:color="auto"/>
            </w:tcBorders>
            <w:shd w:val="clear" w:color="auto" w:fill="auto"/>
            <w:noWrap/>
            <w:hideMark/>
          </w:tcPr>
          <w:p w:rsidR="00941388" w:rsidRPr="00CD3CFE" w:rsidRDefault="00941388" w:rsidP="00941388">
            <w:pPr>
              <w:spacing w:after="0" w:line="240" w:lineRule="auto"/>
              <w:rPr>
                <w:rFonts w:eastAsia="Times New Roman" w:cs="Arial"/>
                <w:b/>
                <w:bCs/>
                <w:sz w:val="24"/>
                <w:szCs w:val="24"/>
              </w:rPr>
            </w:pPr>
          </w:p>
          <w:p w:rsidR="00941388" w:rsidRPr="00CD3CFE" w:rsidRDefault="00941388" w:rsidP="00941388">
            <w:pPr>
              <w:spacing w:after="0" w:line="240" w:lineRule="auto"/>
              <w:rPr>
                <w:rFonts w:eastAsia="Times New Roman" w:cs="Arial"/>
                <w:b/>
                <w:bCs/>
                <w:sz w:val="24"/>
                <w:szCs w:val="24"/>
              </w:rPr>
            </w:pPr>
            <w:r w:rsidRPr="00CD3CFE">
              <w:rPr>
                <w:rFonts w:eastAsia="Times New Roman" w:cs="Arial"/>
                <w:b/>
                <w:bCs/>
                <w:sz w:val="24"/>
                <w:szCs w:val="24"/>
              </w:rPr>
              <w:t>NI Network Gas Transmission Code</w:t>
            </w:r>
          </w:p>
          <w:p w:rsidR="00941388" w:rsidRPr="00CD3CFE" w:rsidRDefault="00941388" w:rsidP="00941388">
            <w:pPr>
              <w:spacing w:after="0" w:line="240" w:lineRule="auto"/>
              <w:rPr>
                <w:rFonts w:eastAsia="Times New Roman" w:cs="Arial"/>
                <w:sz w:val="24"/>
                <w:szCs w:val="24"/>
                <w:lang w:val="en-US"/>
              </w:rPr>
            </w:pPr>
            <w:r w:rsidRPr="00CD3CFE">
              <w:rPr>
                <w:rFonts w:eastAsia="Times New Roman" w:cs="Arial"/>
                <w:sz w:val="24"/>
                <w:szCs w:val="24"/>
                <w:lang w:val="en-US"/>
              </w:rPr>
              <w:t>Section 2: Interconnection Pont Capacity</w:t>
            </w:r>
          </w:p>
          <w:p w:rsidR="00941388" w:rsidRPr="00CD3CFE" w:rsidRDefault="00941388" w:rsidP="00941388">
            <w:pPr>
              <w:spacing w:after="0" w:line="240" w:lineRule="auto"/>
              <w:rPr>
                <w:rFonts w:eastAsia="Times New Roman" w:cs="Arial"/>
                <w:sz w:val="24"/>
                <w:szCs w:val="24"/>
                <w:lang w:val="en-US"/>
              </w:rPr>
            </w:pPr>
            <w:r w:rsidRPr="00CD3CFE">
              <w:rPr>
                <w:rFonts w:eastAsia="Times New Roman" w:cs="Arial"/>
                <w:sz w:val="24"/>
                <w:szCs w:val="24"/>
                <w:lang w:val="en-US"/>
              </w:rPr>
              <w:t>Section 6: Nominations</w:t>
            </w:r>
          </w:p>
          <w:p w:rsidR="00941388" w:rsidRPr="00CD3CFE" w:rsidRDefault="00941388" w:rsidP="00941388">
            <w:pPr>
              <w:spacing w:after="0" w:line="240" w:lineRule="auto"/>
              <w:rPr>
                <w:rFonts w:eastAsia="Times New Roman" w:cs="Arial"/>
                <w:sz w:val="24"/>
                <w:szCs w:val="24"/>
                <w:lang w:val="en-US"/>
              </w:rPr>
            </w:pPr>
            <w:r w:rsidRPr="00CD3CFE">
              <w:rPr>
                <w:rFonts w:eastAsia="Times New Roman" w:cs="Arial"/>
                <w:sz w:val="24"/>
                <w:szCs w:val="24"/>
                <w:lang w:val="en-US"/>
              </w:rPr>
              <w:t>Section 7: Allocations</w:t>
            </w: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235F19" w:rsidRPr="00CD3CFE" w:rsidRDefault="00235F19" w:rsidP="00235F19">
            <w:pPr>
              <w:spacing w:after="0" w:line="240" w:lineRule="auto"/>
              <w:rPr>
                <w:rFonts w:eastAsia="Times New Roman" w:cs="Arial"/>
                <w:b/>
                <w:bCs/>
                <w:sz w:val="24"/>
                <w:szCs w:val="24"/>
                <w:lang w:val="en-US"/>
              </w:rPr>
            </w:pPr>
            <w:r w:rsidRPr="00CD3CFE">
              <w:rPr>
                <w:rFonts w:eastAsia="Times New Roman" w:cs="Arial"/>
                <w:b/>
                <w:bCs/>
                <w:sz w:val="24"/>
                <w:szCs w:val="24"/>
                <w:lang w:val="en-US"/>
              </w:rPr>
              <w:t>3.1.2 m)</w:t>
            </w:r>
          </w:p>
        </w:tc>
        <w:tc>
          <w:tcPr>
            <w:tcW w:w="3969" w:type="dxa"/>
            <w:tcBorders>
              <w:left w:val="single" w:sz="4" w:space="0" w:color="auto"/>
              <w:righ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994DD1">
        <w:trPr>
          <w:trHeight w:val="1092"/>
        </w:trPr>
        <w:tc>
          <w:tcPr>
            <w:tcW w:w="4707" w:type="dxa"/>
            <w:tcBorders>
              <w:right w:val="single" w:sz="4" w:space="0" w:color="auto"/>
            </w:tcBorders>
            <w:shd w:val="clear" w:color="auto" w:fill="auto"/>
            <w:hideMark/>
          </w:tcPr>
          <w:p w:rsidR="00235F19" w:rsidRPr="00CD3CFE" w:rsidRDefault="00235F19" w:rsidP="00235F19">
            <w:pPr>
              <w:spacing w:after="0" w:line="240" w:lineRule="auto"/>
              <w:rPr>
                <w:rFonts w:eastAsia="Times New Roman" w:cs="Arial"/>
                <w:sz w:val="24"/>
                <w:szCs w:val="24"/>
                <w:lang w:val="en-US"/>
              </w:rPr>
            </w:pPr>
          </w:p>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Description of the methodology and process used to calculate the technical capacity</w:t>
            </w:r>
          </w:p>
        </w:tc>
        <w:tc>
          <w:tcPr>
            <w:tcW w:w="3969" w:type="dxa"/>
            <w:tcBorders>
              <w:left w:val="single" w:sz="4" w:space="0" w:color="auto"/>
              <w:right w:val="single" w:sz="4" w:space="0" w:color="auto"/>
            </w:tcBorders>
            <w:shd w:val="clear" w:color="auto" w:fill="auto"/>
            <w:hideMark/>
          </w:tcPr>
          <w:p w:rsidR="00235F19" w:rsidRPr="00CD3CFE" w:rsidRDefault="00235F19" w:rsidP="00235F19">
            <w:pPr>
              <w:spacing w:after="0" w:line="240" w:lineRule="auto"/>
              <w:rPr>
                <w:rFonts w:eastAsia="Times New Roman" w:cs="Arial"/>
                <w:sz w:val="24"/>
                <w:szCs w:val="24"/>
                <w:u w:val="single"/>
                <w:lang w:val="en-US"/>
              </w:rPr>
            </w:pPr>
          </w:p>
          <w:p w:rsidR="00235F19" w:rsidRPr="00CD3CFE" w:rsidRDefault="00235F19" w:rsidP="00235F19">
            <w:pPr>
              <w:spacing w:after="0" w:line="240" w:lineRule="auto"/>
              <w:rPr>
                <w:rFonts w:eastAsia="Times New Roman" w:cs="Arial"/>
                <w:sz w:val="24"/>
                <w:szCs w:val="24"/>
                <w:u w:val="single"/>
                <w:lang w:val="en-US"/>
              </w:rPr>
            </w:pPr>
          </w:p>
        </w:tc>
        <w:tc>
          <w:tcPr>
            <w:tcW w:w="4961" w:type="dxa"/>
            <w:tcBorders>
              <w:left w:val="single" w:sz="4" w:space="0" w:color="auto"/>
            </w:tcBorders>
            <w:shd w:val="clear" w:color="auto" w:fill="auto"/>
            <w:noWrap/>
            <w:hideMark/>
          </w:tcPr>
          <w:p w:rsidR="00235F19" w:rsidRPr="00CD3CFE" w:rsidRDefault="00235F19" w:rsidP="00235F19">
            <w:pPr>
              <w:spacing w:after="0" w:line="240" w:lineRule="auto"/>
              <w:rPr>
                <w:rFonts w:eastAsia="Times New Roman" w:cs="Arial"/>
                <w:b/>
                <w:bCs/>
                <w:sz w:val="24"/>
                <w:szCs w:val="24"/>
              </w:rPr>
            </w:pPr>
          </w:p>
          <w:p w:rsidR="00235F19" w:rsidRPr="00CD3CFE" w:rsidRDefault="00235F19" w:rsidP="00235F19">
            <w:pPr>
              <w:spacing w:after="0" w:line="240" w:lineRule="auto"/>
              <w:rPr>
                <w:rFonts w:eastAsia="Times New Roman" w:cs="Arial"/>
                <w:bCs/>
                <w:i/>
                <w:sz w:val="24"/>
                <w:szCs w:val="24"/>
              </w:rPr>
            </w:pPr>
            <w:r w:rsidRPr="00CD3CFE">
              <w:rPr>
                <w:rFonts w:eastAsia="Times New Roman" w:cs="Arial"/>
                <w:bCs/>
                <w:i/>
                <w:sz w:val="24"/>
                <w:szCs w:val="24"/>
              </w:rPr>
              <w:t>Provision of this information will follow</w:t>
            </w:r>
            <w:r w:rsidRPr="00CD3CFE">
              <w:rPr>
                <w:rFonts w:eastAsia="Times New Roman" w:cs="Arial"/>
                <w:i/>
                <w:sz w:val="24"/>
                <w:szCs w:val="24"/>
              </w:rPr>
              <w:t xml:space="preserve"> </w:t>
            </w: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235F19" w:rsidRPr="00CD3CFE" w:rsidRDefault="00235F19" w:rsidP="00235F19">
            <w:pPr>
              <w:spacing w:after="0" w:line="240" w:lineRule="auto"/>
              <w:rPr>
                <w:rFonts w:eastAsia="Times New Roman" w:cs="Arial"/>
                <w:b/>
                <w:bCs/>
                <w:sz w:val="24"/>
                <w:szCs w:val="24"/>
                <w:lang w:val="en-US"/>
              </w:rPr>
            </w:pPr>
            <w:r w:rsidRPr="00CD3CFE">
              <w:rPr>
                <w:rFonts w:eastAsia="Times New Roman" w:cs="Arial"/>
                <w:b/>
                <w:bCs/>
                <w:sz w:val="24"/>
                <w:szCs w:val="24"/>
                <w:lang w:val="en-US"/>
              </w:rPr>
              <w:t>3.3. (4), (5)</w:t>
            </w:r>
          </w:p>
        </w:tc>
        <w:tc>
          <w:tcPr>
            <w:tcW w:w="3969" w:type="dxa"/>
            <w:tcBorders>
              <w:left w:val="single" w:sz="4" w:space="0" w:color="auto"/>
              <w:righ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994DD1">
        <w:trPr>
          <w:trHeight w:val="1112"/>
        </w:trPr>
        <w:tc>
          <w:tcPr>
            <w:tcW w:w="4707" w:type="dxa"/>
            <w:tcBorders>
              <w:right w:val="single" w:sz="4" w:space="0" w:color="auto"/>
            </w:tcBorders>
            <w:shd w:val="clear" w:color="auto" w:fill="auto"/>
            <w:hideMark/>
          </w:tcPr>
          <w:p w:rsidR="00235F19" w:rsidRPr="00CD3CFE" w:rsidRDefault="00235F19" w:rsidP="00235F19">
            <w:pPr>
              <w:spacing w:after="0" w:line="240" w:lineRule="auto"/>
              <w:rPr>
                <w:rFonts w:eastAsia="Times New Roman" w:cs="Arial"/>
                <w:sz w:val="24"/>
                <w:szCs w:val="24"/>
                <w:lang w:val="en-US"/>
              </w:rPr>
            </w:pPr>
          </w:p>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Capacities, nominations and renominations, actual physical flows, gross calorific values</w:t>
            </w:r>
          </w:p>
        </w:tc>
        <w:tc>
          <w:tcPr>
            <w:tcW w:w="3969" w:type="dxa"/>
            <w:tcBorders>
              <w:left w:val="single" w:sz="4" w:space="0" w:color="auto"/>
              <w:right w:val="single" w:sz="4" w:space="0" w:color="auto"/>
            </w:tcBorders>
            <w:shd w:val="clear" w:color="auto" w:fill="auto"/>
            <w:hideMark/>
          </w:tcPr>
          <w:p w:rsidR="00235F19" w:rsidRPr="00CD3CFE" w:rsidRDefault="00B17B8A" w:rsidP="00223B79">
            <w:pPr>
              <w:pStyle w:val="ListParagraph"/>
              <w:numPr>
                <w:ilvl w:val="0"/>
                <w:numId w:val="16"/>
              </w:numPr>
              <w:spacing w:after="0" w:line="240" w:lineRule="auto"/>
              <w:rPr>
                <w:rFonts w:eastAsia="Times New Roman" w:cs="Arial"/>
                <w:sz w:val="24"/>
                <w:szCs w:val="24"/>
                <w:u w:val="single"/>
                <w:lang w:val="en-US"/>
              </w:rPr>
            </w:pPr>
            <w:hyperlink r:id="rId26" w:history="1">
              <w:r w:rsidR="00223B79" w:rsidRPr="00B17B8A">
                <w:rPr>
                  <w:rStyle w:val="Hyperlink"/>
                  <w:rFonts w:eastAsia="Times New Roman" w:cs="Arial"/>
                  <w:color w:val="1F497D" w:themeColor="text2"/>
                  <w:sz w:val="24"/>
                  <w:szCs w:val="24"/>
                  <w:lang w:val="en-US"/>
                </w:rPr>
                <w:t>ENTSOG Transparency Platform</w:t>
              </w:r>
            </w:hyperlink>
          </w:p>
        </w:tc>
        <w:tc>
          <w:tcPr>
            <w:tcW w:w="4961" w:type="dxa"/>
            <w:tcBorders>
              <w:left w:val="single" w:sz="4" w:space="0" w:color="auto"/>
            </w:tcBorders>
            <w:shd w:val="clear" w:color="auto" w:fill="auto"/>
            <w:noWrap/>
            <w:hideMark/>
          </w:tcPr>
          <w:p w:rsidR="00235F19" w:rsidRPr="00CD3CFE" w:rsidRDefault="00235F19" w:rsidP="00235F19">
            <w:pPr>
              <w:spacing w:after="0" w:line="240" w:lineRule="auto"/>
              <w:rPr>
                <w:rFonts w:eastAsia="Times New Roman" w:cs="Arial"/>
                <w:b/>
                <w:i/>
                <w:sz w:val="24"/>
                <w:szCs w:val="24"/>
              </w:rPr>
            </w:pPr>
          </w:p>
          <w:p w:rsidR="00235F19" w:rsidRPr="00CD3CFE" w:rsidRDefault="00235F19" w:rsidP="00223B79">
            <w:pPr>
              <w:spacing w:after="0" w:line="240" w:lineRule="auto"/>
              <w:rPr>
                <w:rFonts w:eastAsia="Times New Roman" w:cs="Arial"/>
                <w:sz w:val="24"/>
                <w:szCs w:val="24"/>
              </w:rPr>
            </w:pP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235F19" w:rsidRPr="00CD3CFE" w:rsidRDefault="00235F19" w:rsidP="00235F19">
            <w:pPr>
              <w:spacing w:after="0" w:line="240" w:lineRule="auto"/>
              <w:rPr>
                <w:rFonts w:eastAsia="Times New Roman" w:cs="Arial"/>
                <w:b/>
                <w:bCs/>
                <w:sz w:val="24"/>
                <w:szCs w:val="24"/>
                <w:lang w:val="en-US"/>
              </w:rPr>
            </w:pPr>
            <w:r w:rsidRPr="00CD3CFE">
              <w:rPr>
                <w:rFonts w:eastAsia="Times New Roman" w:cs="Arial"/>
                <w:b/>
                <w:bCs/>
                <w:sz w:val="24"/>
                <w:szCs w:val="24"/>
                <w:lang w:val="en-US"/>
              </w:rPr>
              <w:t>3.3. (1) f)</w:t>
            </w:r>
          </w:p>
        </w:tc>
        <w:tc>
          <w:tcPr>
            <w:tcW w:w="3969" w:type="dxa"/>
            <w:tcBorders>
              <w:left w:val="single" w:sz="4" w:space="0" w:color="auto"/>
              <w:righ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235F19" w:rsidRPr="00CD3CFE" w:rsidRDefault="00235F19" w:rsidP="00235F19">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2154BA">
        <w:trPr>
          <w:trHeight w:val="80"/>
        </w:trPr>
        <w:tc>
          <w:tcPr>
            <w:tcW w:w="4707" w:type="dxa"/>
            <w:tcBorders>
              <w:right w:val="single" w:sz="4" w:space="0" w:color="auto"/>
            </w:tcBorders>
            <w:shd w:val="clear" w:color="auto" w:fill="auto"/>
            <w:hideMark/>
          </w:tcPr>
          <w:p w:rsidR="00941388" w:rsidRPr="00CD3CFE" w:rsidRDefault="00941388" w:rsidP="00941388">
            <w:pPr>
              <w:spacing w:after="0" w:line="240" w:lineRule="auto"/>
              <w:rPr>
                <w:rFonts w:eastAsia="Times New Roman" w:cs="Arial"/>
                <w:sz w:val="24"/>
                <w:szCs w:val="24"/>
                <w:lang w:val="en-US"/>
              </w:rPr>
            </w:pPr>
          </w:p>
          <w:p w:rsidR="002154BA" w:rsidRPr="00CD3CFE" w:rsidRDefault="00941388" w:rsidP="00941388">
            <w:pPr>
              <w:spacing w:after="0" w:line="240" w:lineRule="auto"/>
              <w:rPr>
                <w:rFonts w:eastAsia="Times New Roman" w:cs="Arial"/>
                <w:sz w:val="24"/>
                <w:szCs w:val="24"/>
              </w:rPr>
            </w:pPr>
            <w:r w:rsidRPr="00CD3CFE">
              <w:rPr>
                <w:rFonts w:eastAsia="Times New Roman" w:cs="Arial"/>
                <w:sz w:val="24"/>
                <w:szCs w:val="24"/>
                <w:lang w:val="en-US"/>
              </w:rPr>
              <w:t>Planned and actual interruptions</w:t>
            </w:r>
            <w:r w:rsidRPr="00CD3CFE">
              <w:rPr>
                <w:rFonts w:eastAsia="Calibri" w:cs="EUAlbertina"/>
                <w:sz w:val="24"/>
                <w:szCs w:val="17"/>
              </w:rPr>
              <w:t xml:space="preserve"> </w:t>
            </w:r>
            <w:r w:rsidRPr="00CD3CFE">
              <w:rPr>
                <w:rFonts w:eastAsia="Times New Roman" w:cs="Arial"/>
                <w:sz w:val="24"/>
                <w:szCs w:val="24"/>
              </w:rPr>
              <w:t>of interruptible capacity</w:t>
            </w:r>
          </w:p>
          <w:p w:rsidR="002154BA" w:rsidRPr="00CD3CFE" w:rsidRDefault="002154BA" w:rsidP="00941388">
            <w:pPr>
              <w:spacing w:after="0" w:line="240" w:lineRule="auto"/>
              <w:rPr>
                <w:rFonts w:eastAsia="Times New Roman" w:cs="Arial"/>
                <w:sz w:val="24"/>
                <w:szCs w:val="24"/>
                <w:lang w:val="en-US"/>
              </w:rPr>
            </w:pPr>
          </w:p>
        </w:tc>
        <w:tc>
          <w:tcPr>
            <w:tcW w:w="3969" w:type="dxa"/>
            <w:tcBorders>
              <w:left w:val="single" w:sz="4" w:space="0" w:color="auto"/>
              <w:right w:val="single" w:sz="4" w:space="0" w:color="auto"/>
            </w:tcBorders>
            <w:shd w:val="clear" w:color="auto" w:fill="auto"/>
            <w:hideMark/>
          </w:tcPr>
          <w:p w:rsidR="00941388" w:rsidRPr="00B17B8A" w:rsidRDefault="00B17B8A" w:rsidP="00DB2BED">
            <w:pPr>
              <w:pStyle w:val="ListParagraph"/>
              <w:numPr>
                <w:ilvl w:val="0"/>
                <w:numId w:val="17"/>
              </w:numPr>
              <w:spacing w:after="0" w:line="240" w:lineRule="auto"/>
              <w:rPr>
                <w:rFonts w:eastAsia="Calibri" w:cs="Times New Roman"/>
                <w:color w:val="1F497D" w:themeColor="text2"/>
                <w:sz w:val="24"/>
                <w:szCs w:val="24"/>
                <w:lang w:eastAsia="en-GB"/>
              </w:rPr>
            </w:pPr>
            <w:hyperlink r:id="rId27" w:history="1">
              <w:r w:rsidR="00DB2BED" w:rsidRPr="00B17B8A">
                <w:rPr>
                  <w:rStyle w:val="Hyperlink"/>
                  <w:rFonts w:eastAsia="Times New Roman" w:cs="Arial"/>
                  <w:color w:val="1F497D" w:themeColor="text2"/>
                  <w:sz w:val="24"/>
                  <w:szCs w:val="24"/>
                  <w:lang w:val="en-US"/>
                </w:rPr>
                <w:t>ENTSOG Transparency Platform</w:t>
              </w:r>
            </w:hyperlink>
          </w:p>
          <w:p w:rsidR="00DB2BED" w:rsidRPr="00B17B8A" w:rsidRDefault="00DB2BED" w:rsidP="00DB2BED">
            <w:pPr>
              <w:spacing w:after="0" w:line="240" w:lineRule="auto"/>
              <w:rPr>
                <w:rFonts w:eastAsia="Times New Roman" w:cs="Arial"/>
                <w:color w:val="1F497D" w:themeColor="text2"/>
                <w:sz w:val="24"/>
                <w:szCs w:val="24"/>
                <w:u w:val="single"/>
                <w:lang w:val="en-US"/>
              </w:rPr>
            </w:pPr>
          </w:p>
        </w:tc>
        <w:tc>
          <w:tcPr>
            <w:tcW w:w="4961" w:type="dxa"/>
            <w:tcBorders>
              <w:left w:val="single" w:sz="4" w:space="0" w:color="auto"/>
            </w:tcBorders>
            <w:shd w:val="clear" w:color="auto" w:fill="auto"/>
            <w:noWrap/>
            <w:hideMark/>
          </w:tcPr>
          <w:p w:rsidR="00941388" w:rsidRPr="00CD3CFE" w:rsidRDefault="00941388" w:rsidP="00941388">
            <w:pPr>
              <w:spacing w:after="0" w:line="240" w:lineRule="auto"/>
              <w:rPr>
                <w:rFonts w:eastAsia="Times New Roman" w:cs="Arial"/>
                <w:sz w:val="24"/>
                <w:szCs w:val="24"/>
              </w:rPr>
            </w:pPr>
          </w:p>
          <w:p w:rsidR="00941388" w:rsidRPr="00CD3CFE" w:rsidRDefault="00941388" w:rsidP="00941388">
            <w:pPr>
              <w:spacing w:after="0" w:line="240" w:lineRule="auto"/>
              <w:rPr>
                <w:rFonts w:eastAsia="Times New Roman" w:cs="Arial"/>
                <w:sz w:val="24"/>
                <w:szCs w:val="24"/>
                <w:lang w:val="en-US"/>
              </w:rPr>
            </w:pP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941388" w:rsidRPr="00CD3CFE" w:rsidRDefault="00941388" w:rsidP="00941388">
            <w:pPr>
              <w:spacing w:after="0" w:line="240" w:lineRule="auto"/>
              <w:rPr>
                <w:rFonts w:eastAsia="Times New Roman" w:cs="Arial"/>
                <w:b/>
                <w:bCs/>
                <w:sz w:val="24"/>
                <w:szCs w:val="24"/>
                <w:lang w:val="en-US"/>
              </w:rPr>
            </w:pPr>
            <w:r w:rsidRPr="00CD3CFE">
              <w:rPr>
                <w:rFonts w:eastAsia="Times New Roman" w:cs="Arial"/>
                <w:b/>
                <w:bCs/>
                <w:sz w:val="24"/>
                <w:szCs w:val="24"/>
                <w:lang w:val="en-US"/>
              </w:rPr>
              <w:t>3.3. (1) g)</w:t>
            </w:r>
          </w:p>
        </w:tc>
        <w:tc>
          <w:tcPr>
            <w:tcW w:w="3969" w:type="dxa"/>
            <w:tcBorders>
              <w:left w:val="single" w:sz="4" w:space="0" w:color="auto"/>
              <w:right w:val="single" w:sz="4" w:space="0" w:color="auto"/>
            </w:tcBorders>
            <w:shd w:val="clear" w:color="auto" w:fill="BFBFBF" w:themeFill="background1" w:themeFillShade="BF"/>
            <w:noWrap/>
            <w:hideMark/>
          </w:tcPr>
          <w:p w:rsidR="00941388" w:rsidRPr="00CD3CFE" w:rsidRDefault="00941388" w:rsidP="00941388">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941388" w:rsidRPr="00CD3CFE" w:rsidRDefault="00941388" w:rsidP="00941388">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1385"/>
        </w:trPr>
        <w:tc>
          <w:tcPr>
            <w:tcW w:w="4707" w:type="dxa"/>
            <w:tcBorders>
              <w:right w:val="single" w:sz="4" w:space="0" w:color="auto"/>
            </w:tcBorders>
            <w:shd w:val="clear" w:color="auto" w:fill="auto"/>
            <w:hideMark/>
          </w:tcPr>
          <w:p w:rsidR="004D46C3" w:rsidRPr="00CD3CFE" w:rsidRDefault="004D46C3" w:rsidP="004D46C3">
            <w:pPr>
              <w:spacing w:after="0" w:line="240" w:lineRule="auto"/>
              <w:rPr>
                <w:rFonts w:eastAsia="Times New Roman" w:cs="Arial"/>
                <w:sz w:val="24"/>
                <w:szCs w:val="24"/>
              </w:rPr>
            </w:pPr>
          </w:p>
          <w:p w:rsidR="004D46C3" w:rsidRPr="00CD3CFE" w:rsidRDefault="004D46C3" w:rsidP="004D46C3">
            <w:pPr>
              <w:spacing w:after="0" w:line="240" w:lineRule="auto"/>
              <w:rPr>
                <w:rFonts w:eastAsia="Times New Roman" w:cs="Arial"/>
                <w:sz w:val="24"/>
                <w:szCs w:val="24"/>
              </w:rPr>
            </w:pPr>
            <w:r w:rsidRPr="00CD3CFE">
              <w:rPr>
                <w:rFonts w:eastAsia="Times New Roman" w:cs="Arial"/>
                <w:sz w:val="24"/>
                <w:szCs w:val="24"/>
              </w:rPr>
              <w:t>Planned and unplanned interruptions to firm services as well as the information on restoration of the firm services</w:t>
            </w:r>
          </w:p>
          <w:p w:rsidR="004D46C3" w:rsidRPr="00CD3CFE" w:rsidRDefault="004D46C3" w:rsidP="004D46C3">
            <w:pPr>
              <w:spacing w:after="0" w:line="240" w:lineRule="auto"/>
              <w:rPr>
                <w:rFonts w:eastAsia="Times New Roman" w:cs="Arial"/>
                <w:sz w:val="24"/>
                <w:szCs w:val="24"/>
                <w:lang w:val="en-US"/>
              </w:rPr>
            </w:pPr>
          </w:p>
        </w:tc>
        <w:tc>
          <w:tcPr>
            <w:tcW w:w="3969" w:type="dxa"/>
            <w:tcBorders>
              <w:left w:val="single" w:sz="4" w:space="0" w:color="auto"/>
              <w:right w:val="single" w:sz="4" w:space="0" w:color="auto"/>
            </w:tcBorders>
            <w:shd w:val="clear" w:color="auto" w:fill="auto"/>
            <w:hideMark/>
          </w:tcPr>
          <w:p w:rsidR="004D46C3" w:rsidRPr="00CD3CFE" w:rsidRDefault="00B17B8A" w:rsidP="004D46C3">
            <w:pPr>
              <w:pStyle w:val="ListParagraph"/>
              <w:numPr>
                <w:ilvl w:val="0"/>
                <w:numId w:val="18"/>
              </w:numPr>
              <w:spacing w:after="0" w:line="240" w:lineRule="auto"/>
              <w:rPr>
                <w:rFonts w:eastAsia="Calibri" w:cs="Times New Roman"/>
                <w:sz w:val="24"/>
                <w:szCs w:val="24"/>
                <w:lang w:eastAsia="en-GB"/>
              </w:rPr>
            </w:pPr>
            <w:hyperlink r:id="rId28" w:history="1">
              <w:r w:rsidR="004D46C3" w:rsidRPr="00B17B8A">
                <w:rPr>
                  <w:rStyle w:val="Hyperlink"/>
                  <w:rFonts w:eastAsia="Times New Roman" w:cs="Arial"/>
                  <w:color w:val="1F497D" w:themeColor="text2"/>
                  <w:sz w:val="24"/>
                  <w:szCs w:val="24"/>
                  <w:lang w:val="en-US"/>
                </w:rPr>
                <w:t>ENTSOG Transparency Platform</w:t>
              </w:r>
            </w:hyperlink>
          </w:p>
          <w:p w:rsidR="004D46C3" w:rsidRPr="00CD3CFE" w:rsidRDefault="004D46C3" w:rsidP="004D46C3">
            <w:pPr>
              <w:spacing w:after="0" w:line="240" w:lineRule="auto"/>
              <w:rPr>
                <w:rFonts w:eastAsia="Times New Roman" w:cs="Arial"/>
                <w:sz w:val="24"/>
                <w:szCs w:val="24"/>
                <w:u w:val="single"/>
                <w:lang w:val="en-US"/>
              </w:rPr>
            </w:pPr>
          </w:p>
        </w:tc>
        <w:tc>
          <w:tcPr>
            <w:tcW w:w="4961" w:type="dxa"/>
            <w:tcBorders>
              <w:left w:val="single" w:sz="4" w:space="0" w:color="auto"/>
            </w:tcBorders>
            <w:shd w:val="clear" w:color="auto" w:fill="auto"/>
            <w:noWrap/>
            <w:hideMark/>
          </w:tcPr>
          <w:p w:rsidR="004D46C3" w:rsidRPr="00CD3CFE" w:rsidRDefault="004D46C3" w:rsidP="004D46C3">
            <w:pPr>
              <w:spacing w:after="0" w:line="240" w:lineRule="auto"/>
              <w:rPr>
                <w:rFonts w:eastAsia="Times New Roman" w:cs="Arial"/>
                <w:sz w:val="24"/>
                <w:szCs w:val="24"/>
              </w:rPr>
            </w:pPr>
          </w:p>
          <w:p w:rsidR="004D46C3" w:rsidRPr="00CD3CFE" w:rsidRDefault="004D46C3" w:rsidP="004D46C3">
            <w:pPr>
              <w:spacing w:after="0" w:line="240" w:lineRule="auto"/>
              <w:rPr>
                <w:rFonts w:eastAsia="Times New Roman" w:cs="Arial"/>
                <w:sz w:val="24"/>
                <w:szCs w:val="24"/>
              </w:rPr>
            </w:pPr>
          </w:p>
          <w:p w:rsidR="004D46C3" w:rsidRPr="00CD3CFE" w:rsidRDefault="004D46C3" w:rsidP="004D46C3">
            <w:pPr>
              <w:spacing w:after="0" w:line="240" w:lineRule="auto"/>
              <w:rPr>
                <w:rFonts w:eastAsia="Times New Roman" w:cs="Arial"/>
                <w:sz w:val="24"/>
                <w:szCs w:val="24"/>
              </w:rPr>
            </w:pPr>
          </w:p>
          <w:p w:rsidR="004D46C3" w:rsidRPr="00CD3CFE" w:rsidRDefault="004D46C3" w:rsidP="004D46C3">
            <w:pPr>
              <w:spacing w:after="0" w:line="240" w:lineRule="auto"/>
              <w:rPr>
                <w:rFonts w:eastAsia="Times New Roman" w:cs="Arial"/>
                <w:sz w:val="24"/>
                <w:szCs w:val="24"/>
              </w:rPr>
            </w:pPr>
          </w:p>
          <w:p w:rsidR="004D46C3" w:rsidRPr="00CD3CFE" w:rsidRDefault="004D46C3" w:rsidP="004D46C3">
            <w:pPr>
              <w:spacing w:after="0" w:line="240" w:lineRule="auto"/>
              <w:rPr>
                <w:rFonts w:eastAsia="Times New Roman" w:cs="Arial"/>
                <w:sz w:val="24"/>
                <w:szCs w:val="24"/>
                <w:lang w:val="en-US"/>
              </w:rPr>
            </w:pP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4D46C3" w:rsidRPr="00CD3CFE" w:rsidRDefault="004D46C3" w:rsidP="004D46C3">
            <w:pPr>
              <w:spacing w:after="0" w:line="240" w:lineRule="auto"/>
              <w:rPr>
                <w:rFonts w:eastAsia="Times New Roman" w:cs="Arial"/>
                <w:b/>
                <w:bCs/>
                <w:sz w:val="24"/>
                <w:szCs w:val="24"/>
                <w:lang w:val="en-US"/>
              </w:rPr>
            </w:pPr>
            <w:r w:rsidRPr="00CD3CFE">
              <w:rPr>
                <w:rFonts w:eastAsia="Times New Roman" w:cs="Arial"/>
                <w:b/>
                <w:bCs/>
                <w:sz w:val="24"/>
                <w:szCs w:val="24"/>
                <w:lang w:val="en-US"/>
              </w:rPr>
              <w:t>3.4 (1) u. (2)</w:t>
            </w:r>
          </w:p>
        </w:tc>
        <w:tc>
          <w:tcPr>
            <w:tcW w:w="3969" w:type="dxa"/>
            <w:tcBorders>
              <w:left w:val="single" w:sz="4" w:space="0" w:color="auto"/>
              <w:right w:val="single" w:sz="4" w:space="0" w:color="auto"/>
            </w:tcBorders>
            <w:shd w:val="clear" w:color="auto" w:fill="BFBFBF" w:themeFill="background1" w:themeFillShade="BF"/>
            <w:noWrap/>
            <w:hideMark/>
          </w:tcPr>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994DD1">
        <w:trPr>
          <w:trHeight w:val="820"/>
        </w:trPr>
        <w:tc>
          <w:tcPr>
            <w:tcW w:w="4707" w:type="dxa"/>
            <w:tcBorders>
              <w:right w:val="single" w:sz="4" w:space="0" w:color="auto"/>
            </w:tcBorders>
            <w:shd w:val="clear" w:color="auto" w:fill="auto"/>
            <w:hideMark/>
          </w:tcPr>
          <w:p w:rsidR="004D46C3" w:rsidRPr="00CD3CFE" w:rsidRDefault="004D46C3" w:rsidP="004D46C3">
            <w:pPr>
              <w:spacing w:after="0" w:line="240" w:lineRule="auto"/>
              <w:rPr>
                <w:rFonts w:eastAsia="Times New Roman" w:cs="Arial"/>
                <w:sz w:val="24"/>
                <w:szCs w:val="24"/>
                <w:lang w:val="en-US"/>
              </w:rPr>
            </w:pPr>
          </w:p>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Information on secondary trading</w:t>
            </w:r>
          </w:p>
        </w:tc>
        <w:tc>
          <w:tcPr>
            <w:tcW w:w="3969" w:type="dxa"/>
            <w:tcBorders>
              <w:left w:val="single" w:sz="4" w:space="0" w:color="auto"/>
              <w:right w:val="single" w:sz="4" w:space="0" w:color="auto"/>
            </w:tcBorders>
            <w:shd w:val="clear" w:color="auto" w:fill="auto"/>
            <w:hideMark/>
          </w:tcPr>
          <w:p w:rsidR="004D46C3" w:rsidRPr="00CD3CFE" w:rsidRDefault="0080449A" w:rsidP="004D46C3">
            <w:pPr>
              <w:spacing w:after="0" w:line="240" w:lineRule="auto"/>
              <w:rPr>
                <w:rFonts w:eastAsia="Times New Roman" w:cs="Arial"/>
                <w:sz w:val="24"/>
                <w:szCs w:val="24"/>
                <w:u w:val="single"/>
                <w:lang w:val="en-US"/>
              </w:rPr>
            </w:pPr>
            <w:r w:rsidRPr="00B17B8A">
              <w:rPr>
                <w:rFonts w:eastAsia="Calibri" w:cs="Times New Roman"/>
                <w:color w:val="1F497D" w:themeColor="text2"/>
                <w:sz w:val="24"/>
                <w:szCs w:val="24"/>
                <w:lang w:eastAsia="en-GB"/>
              </w:rPr>
              <w:t xml:space="preserve">1. </w:t>
            </w:r>
            <w:hyperlink r:id="rId29" w:history="1">
              <w:r w:rsidRPr="00B17B8A">
                <w:rPr>
                  <w:rStyle w:val="Hyperlink"/>
                  <w:rFonts w:eastAsia="Calibri" w:cs="Times New Roman"/>
                  <w:color w:val="1F497D" w:themeColor="text2"/>
                  <w:sz w:val="24"/>
                  <w:szCs w:val="24"/>
                  <w:lang w:eastAsia="en-GB"/>
                </w:rPr>
                <w:t>NI Network Gas Transmission Code</w:t>
              </w:r>
            </w:hyperlink>
          </w:p>
        </w:tc>
        <w:tc>
          <w:tcPr>
            <w:tcW w:w="4961" w:type="dxa"/>
            <w:tcBorders>
              <w:left w:val="single" w:sz="4" w:space="0" w:color="auto"/>
            </w:tcBorders>
            <w:shd w:val="clear" w:color="auto" w:fill="auto"/>
            <w:noWrap/>
            <w:hideMark/>
          </w:tcPr>
          <w:p w:rsidR="004D46C3" w:rsidRPr="00CD3CFE" w:rsidRDefault="00EB73C9" w:rsidP="004D46C3">
            <w:pPr>
              <w:spacing w:after="0" w:line="240" w:lineRule="auto"/>
              <w:rPr>
                <w:rFonts w:eastAsia="Times New Roman" w:cs="Arial"/>
                <w:i/>
                <w:sz w:val="24"/>
                <w:szCs w:val="24"/>
                <w:lang w:val="en-US"/>
              </w:rPr>
            </w:pPr>
            <w:r w:rsidRPr="00CD3CFE">
              <w:rPr>
                <w:rFonts w:eastAsia="Times New Roman" w:cs="Arial"/>
                <w:b/>
                <w:bCs/>
                <w:sz w:val="24"/>
                <w:szCs w:val="24"/>
              </w:rPr>
              <w:t>NI Network Gas Transmission Code</w:t>
            </w:r>
          </w:p>
          <w:p w:rsidR="004D46C3" w:rsidRPr="00CD3CFE" w:rsidRDefault="00DF0EF1" w:rsidP="004D46C3">
            <w:pPr>
              <w:spacing w:after="0" w:line="240" w:lineRule="auto"/>
              <w:rPr>
                <w:sz w:val="24"/>
                <w:szCs w:val="24"/>
              </w:rPr>
            </w:pPr>
            <w:r w:rsidRPr="00CD3CFE">
              <w:rPr>
                <w:sz w:val="24"/>
                <w:szCs w:val="24"/>
              </w:rPr>
              <w:t>2.12 Secondary Transfer of IP Capacity</w:t>
            </w:r>
          </w:p>
          <w:p w:rsidR="00DF0EF1" w:rsidRPr="00CD3CFE" w:rsidRDefault="00DF0EF1" w:rsidP="004D46C3">
            <w:pPr>
              <w:spacing w:after="0" w:line="240" w:lineRule="auto"/>
              <w:rPr>
                <w:sz w:val="24"/>
                <w:szCs w:val="24"/>
              </w:rPr>
            </w:pPr>
            <w:r w:rsidRPr="00CD3CFE">
              <w:rPr>
                <w:sz w:val="24"/>
                <w:szCs w:val="24"/>
              </w:rPr>
              <w:t>3.9 Secondary Transfer of Exit Capacity</w:t>
            </w:r>
          </w:p>
          <w:p w:rsidR="00DF0EF1" w:rsidRPr="00CD3CFE" w:rsidRDefault="00DF0EF1" w:rsidP="004D46C3">
            <w:pPr>
              <w:spacing w:after="0" w:line="240" w:lineRule="auto"/>
              <w:rPr>
                <w:rFonts w:eastAsia="Times New Roman" w:cs="Arial"/>
                <w:i/>
                <w:sz w:val="24"/>
                <w:szCs w:val="24"/>
                <w:lang w:val="en-US"/>
              </w:rPr>
            </w:pP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4D46C3" w:rsidRPr="00CD3CFE" w:rsidRDefault="004D46C3" w:rsidP="004D46C3">
            <w:pPr>
              <w:spacing w:after="0" w:line="240" w:lineRule="auto"/>
              <w:rPr>
                <w:rFonts w:eastAsia="Times New Roman" w:cs="Arial"/>
                <w:b/>
                <w:bCs/>
                <w:sz w:val="24"/>
                <w:szCs w:val="24"/>
                <w:lang w:val="en-US"/>
              </w:rPr>
            </w:pPr>
            <w:r w:rsidRPr="00CD3CFE">
              <w:rPr>
                <w:rFonts w:eastAsia="Times New Roman" w:cs="Arial"/>
                <w:b/>
                <w:bCs/>
                <w:sz w:val="24"/>
                <w:szCs w:val="24"/>
                <w:lang w:val="en-US"/>
              </w:rPr>
              <w:t>3.4 (3)</w:t>
            </w:r>
          </w:p>
        </w:tc>
        <w:tc>
          <w:tcPr>
            <w:tcW w:w="3969" w:type="dxa"/>
            <w:tcBorders>
              <w:left w:val="single" w:sz="4" w:space="0" w:color="auto"/>
              <w:right w:val="single" w:sz="4" w:space="0" w:color="auto"/>
            </w:tcBorders>
            <w:shd w:val="clear" w:color="auto" w:fill="BFBFBF" w:themeFill="background1" w:themeFillShade="BF"/>
            <w:noWrap/>
            <w:hideMark/>
          </w:tcPr>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1264"/>
        </w:trPr>
        <w:tc>
          <w:tcPr>
            <w:tcW w:w="4707" w:type="dxa"/>
            <w:tcBorders>
              <w:right w:val="single" w:sz="4" w:space="0" w:color="auto"/>
            </w:tcBorders>
            <w:shd w:val="clear" w:color="auto" w:fill="auto"/>
            <w:hideMark/>
          </w:tcPr>
          <w:p w:rsidR="004D46C3" w:rsidRPr="00CD3CFE" w:rsidRDefault="004D46C3" w:rsidP="004D46C3">
            <w:pPr>
              <w:spacing w:after="0" w:line="240" w:lineRule="auto"/>
              <w:rPr>
                <w:rFonts w:eastAsia="Times New Roman" w:cs="Arial"/>
                <w:sz w:val="24"/>
                <w:szCs w:val="24"/>
                <w:lang w:val="en-US"/>
              </w:rPr>
            </w:pPr>
          </w:p>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Balancing services</w:t>
            </w:r>
          </w:p>
        </w:tc>
        <w:tc>
          <w:tcPr>
            <w:tcW w:w="3969" w:type="dxa"/>
            <w:tcBorders>
              <w:left w:val="single" w:sz="4" w:space="0" w:color="auto"/>
              <w:right w:val="single" w:sz="4" w:space="0" w:color="auto"/>
            </w:tcBorders>
            <w:shd w:val="clear" w:color="auto" w:fill="auto"/>
            <w:hideMark/>
          </w:tcPr>
          <w:p w:rsidR="004D46C3" w:rsidRPr="00CD3CFE" w:rsidRDefault="004D46C3" w:rsidP="004D46C3">
            <w:pPr>
              <w:spacing w:after="0" w:line="240" w:lineRule="auto"/>
              <w:rPr>
                <w:rFonts w:eastAsia="Times New Roman" w:cs="Arial"/>
                <w:sz w:val="24"/>
                <w:szCs w:val="24"/>
                <w:u w:val="single"/>
                <w:lang w:val="en-US"/>
              </w:rPr>
            </w:pPr>
          </w:p>
          <w:p w:rsidR="004D46C3" w:rsidRPr="00CD3CFE" w:rsidRDefault="004D46C3" w:rsidP="004D46C3">
            <w:pPr>
              <w:spacing w:after="0" w:line="240" w:lineRule="auto"/>
              <w:rPr>
                <w:rFonts w:eastAsia="Times New Roman" w:cs="Arial"/>
                <w:sz w:val="24"/>
                <w:szCs w:val="24"/>
                <w:u w:val="single"/>
                <w:lang w:val="en-US"/>
              </w:rPr>
            </w:pPr>
            <w:r w:rsidRPr="00B17B8A">
              <w:rPr>
                <w:rFonts w:eastAsia="Calibri" w:cs="Times New Roman"/>
                <w:color w:val="1F497D" w:themeColor="text2"/>
                <w:sz w:val="24"/>
                <w:szCs w:val="24"/>
                <w:lang w:eastAsia="en-GB"/>
              </w:rPr>
              <w:t xml:space="preserve">1. </w:t>
            </w:r>
            <w:hyperlink r:id="rId30" w:history="1">
              <w:r w:rsidRPr="00B17B8A">
                <w:rPr>
                  <w:rStyle w:val="Hyperlink"/>
                  <w:rFonts w:eastAsia="Calibri" w:cs="Times New Roman"/>
                  <w:color w:val="1F497D" w:themeColor="text2"/>
                  <w:sz w:val="24"/>
                  <w:szCs w:val="24"/>
                  <w:lang w:eastAsia="en-GB"/>
                </w:rPr>
                <w:t>NI Network Gas Transmission Code</w:t>
              </w:r>
            </w:hyperlink>
          </w:p>
        </w:tc>
        <w:tc>
          <w:tcPr>
            <w:tcW w:w="4961" w:type="dxa"/>
            <w:tcBorders>
              <w:left w:val="single" w:sz="4" w:space="0" w:color="auto"/>
            </w:tcBorders>
            <w:shd w:val="clear" w:color="auto" w:fill="auto"/>
            <w:noWrap/>
            <w:hideMark/>
          </w:tcPr>
          <w:p w:rsidR="004D46C3" w:rsidRPr="00CD3CFE" w:rsidRDefault="004D46C3" w:rsidP="004D46C3">
            <w:pPr>
              <w:spacing w:after="0" w:line="240" w:lineRule="auto"/>
              <w:rPr>
                <w:rFonts w:eastAsia="Times New Roman" w:cs="Arial"/>
                <w:b/>
                <w:bCs/>
                <w:sz w:val="24"/>
                <w:szCs w:val="24"/>
              </w:rPr>
            </w:pPr>
          </w:p>
          <w:p w:rsidR="004D46C3" w:rsidRPr="00CD3CFE" w:rsidRDefault="004D46C3" w:rsidP="004D46C3">
            <w:pPr>
              <w:spacing w:after="0" w:line="240" w:lineRule="auto"/>
              <w:rPr>
                <w:rFonts w:eastAsia="Times New Roman" w:cs="Arial"/>
                <w:b/>
                <w:bCs/>
                <w:sz w:val="24"/>
                <w:szCs w:val="24"/>
              </w:rPr>
            </w:pPr>
            <w:r w:rsidRPr="00CD3CFE">
              <w:rPr>
                <w:rFonts w:eastAsia="Times New Roman" w:cs="Arial"/>
                <w:b/>
                <w:bCs/>
                <w:sz w:val="24"/>
                <w:szCs w:val="24"/>
              </w:rPr>
              <w:t>NI Network Gas Transmission Code</w:t>
            </w:r>
          </w:p>
          <w:p w:rsidR="004D46C3" w:rsidRPr="00CD3CFE" w:rsidRDefault="004D46C3" w:rsidP="004D46C3">
            <w:pPr>
              <w:spacing w:after="0" w:line="240" w:lineRule="auto"/>
              <w:rPr>
                <w:rFonts w:eastAsia="Times New Roman" w:cs="Arial"/>
                <w:b/>
                <w:bCs/>
                <w:sz w:val="24"/>
                <w:szCs w:val="24"/>
              </w:rPr>
            </w:pPr>
            <w:r w:rsidRPr="00CD3CFE">
              <w:rPr>
                <w:rFonts w:eastAsia="Times New Roman" w:cs="Arial"/>
                <w:sz w:val="24"/>
                <w:szCs w:val="24"/>
                <w:lang w:val="en-US"/>
              </w:rPr>
              <w:t>Section 9: Balancing and Shrinkage Gas</w:t>
            </w:r>
          </w:p>
          <w:p w:rsidR="004D46C3" w:rsidRPr="00CD3CFE" w:rsidRDefault="004D46C3" w:rsidP="004D46C3">
            <w:pPr>
              <w:spacing w:after="0" w:line="240" w:lineRule="auto"/>
              <w:rPr>
                <w:rFonts w:eastAsia="Times New Roman" w:cs="Arial"/>
                <w:sz w:val="24"/>
                <w:szCs w:val="24"/>
                <w:lang w:val="en-US"/>
              </w:rPr>
            </w:pP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4D46C3" w:rsidRPr="00CD3CFE" w:rsidRDefault="004D46C3" w:rsidP="004D46C3">
            <w:pPr>
              <w:spacing w:after="0" w:line="240" w:lineRule="auto"/>
              <w:rPr>
                <w:rFonts w:eastAsia="Times New Roman" w:cs="Arial"/>
                <w:b/>
                <w:bCs/>
                <w:sz w:val="24"/>
                <w:szCs w:val="24"/>
                <w:lang w:val="en-US"/>
              </w:rPr>
            </w:pPr>
            <w:r w:rsidRPr="00CD3CFE">
              <w:rPr>
                <w:rFonts w:eastAsia="Times New Roman" w:cs="Arial"/>
                <w:b/>
                <w:bCs/>
                <w:sz w:val="24"/>
                <w:szCs w:val="24"/>
                <w:lang w:val="en-US"/>
              </w:rPr>
              <w:lastRenderedPageBreak/>
              <w:t>3.4 (4)</w:t>
            </w:r>
          </w:p>
        </w:tc>
        <w:tc>
          <w:tcPr>
            <w:tcW w:w="3969" w:type="dxa"/>
            <w:tcBorders>
              <w:left w:val="single" w:sz="4" w:space="0" w:color="auto"/>
              <w:right w:val="single" w:sz="4" w:space="0" w:color="auto"/>
            </w:tcBorders>
            <w:shd w:val="clear" w:color="auto" w:fill="BFBFBF" w:themeFill="background1" w:themeFillShade="BF"/>
            <w:noWrap/>
            <w:hideMark/>
          </w:tcPr>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994DD1">
        <w:trPr>
          <w:trHeight w:val="802"/>
        </w:trPr>
        <w:tc>
          <w:tcPr>
            <w:tcW w:w="4707" w:type="dxa"/>
            <w:tcBorders>
              <w:right w:val="single" w:sz="4" w:space="0" w:color="auto"/>
            </w:tcBorders>
            <w:shd w:val="clear" w:color="000000" w:fill="FFFFFF"/>
            <w:hideMark/>
          </w:tcPr>
          <w:p w:rsidR="004D46C3" w:rsidRPr="00CD3CFE" w:rsidRDefault="004D46C3" w:rsidP="004D46C3">
            <w:pPr>
              <w:spacing w:after="0" w:line="240" w:lineRule="auto"/>
              <w:rPr>
                <w:rFonts w:eastAsia="Times New Roman" w:cs="Arial"/>
                <w:sz w:val="24"/>
                <w:szCs w:val="24"/>
                <w:lang w:val="en-US"/>
              </w:rPr>
            </w:pPr>
          </w:p>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Further flexibility service of TSO</w:t>
            </w:r>
          </w:p>
        </w:tc>
        <w:tc>
          <w:tcPr>
            <w:tcW w:w="3969" w:type="dxa"/>
            <w:tcBorders>
              <w:left w:val="single" w:sz="4" w:space="0" w:color="auto"/>
              <w:right w:val="single" w:sz="4" w:space="0" w:color="auto"/>
            </w:tcBorders>
            <w:shd w:val="clear" w:color="auto" w:fill="auto"/>
            <w:hideMark/>
          </w:tcPr>
          <w:p w:rsidR="004D46C3" w:rsidRPr="00CD3CFE" w:rsidRDefault="004D46C3" w:rsidP="004D46C3">
            <w:pPr>
              <w:spacing w:after="0" w:line="240" w:lineRule="auto"/>
              <w:rPr>
                <w:rFonts w:eastAsia="Times New Roman" w:cs="Arial"/>
                <w:sz w:val="24"/>
                <w:szCs w:val="24"/>
                <w:u w:val="single"/>
                <w:lang w:val="en-US"/>
              </w:rPr>
            </w:pPr>
          </w:p>
        </w:tc>
        <w:tc>
          <w:tcPr>
            <w:tcW w:w="4961" w:type="dxa"/>
            <w:tcBorders>
              <w:left w:val="single" w:sz="4" w:space="0" w:color="auto"/>
            </w:tcBorders>
            <w:shd w:val="clear" w:color="auto" w:fill="auto"/>
            <w:noWrap/>
            <w:hideMark/>
          </w:tcPr>
          <w:p w:rsidR="004D46C3" w:rsidRPr="00CD3CFE" w:rsidRDefault="004D46C3" w:rsidP="004D46C3">
            <w:pPr>
              <w:spacing w:after="0" w:line="240" w:lineRule="auto"/>
              <w:rPr>
                <w:rFonts w:eastAsia="Times New Roman" w:cs="Arial"/>
                <w:sz w:val="24"/>
                <w:szCs w:val="24"/>
                <w:lang w:val="en-US"/>
              </w:rPr>
            </w:pPr>
          </w:p>
          <w:p w:rsidR="004D46C3" w:rsidRPr="00CD3CFE" w:rsidRDefault="004D46C3" w:rsidP="004D46C3">
            <w:pPr>
              <w:spacing w:after="0" w:line="240" w:lineRule="auto"/>
              <w:rPr>
                <w:rFonts w:eastAsia="Times New Roman" w:cs="Arial"/>
                <w:i/>
                <w:sz w:val="24"/>
                <w:szCs w:val="24"/>
                <w:lang w:val="en-US"/>
              </w:rPr>
            </w:pPr>
            <w:r w:rsidRPr="00CD3CFE">
              <w:rPr>
                <w:rFonts w:eastAsia="Times New Roman" w:cs="Arial"/>
                <w:i/>
                <w:sz w:val="24"/>
                <w:szCs w:val="24"/>
                <w:lang w:val="en-US"/>
              </w:rPr>
              <w:t>Not applicable</w:t>
            </w: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4D46C3" w:rsidRPr="00CD3CFE" w:rsidRDefault="004D46C3" w:rsidP="004D46C3">
            <w:pPr>
              <w:spacing w:after="0" w:line="240" w:lineRule="auto"/>
              <w:rPr>
                <w:rFonts w:eastAsia="Times New Roman" w:cs="Arial"/>
                <w:b/>
                <w:bCs/>
                <w:sz w:val="24"/>
                <w:szCs w:val="24"/>
                <w:lang w:val="en-US"/>
              </w:rPr>
            </w:pPr>
            <w:r w:rsidRPr="00CD3CFE">
              <w:rPr>
                <w:rFonts w:eastAsia="Times New Roman" w:cs="Arial"/>
                <w:b/>
                <w:bCs/>
                <w:sz w:val="24"/>
                <w:szCs w:val="24"/>
                <w:lang w:val="en-US"/>
              </w:rPr>
              <w:t>3.4 (5)</w:t>
            </w:r>
          </w:p>
        </w:tc>
        <w:tc>
          <w:tcPr>
            <w:tcW w:w="3969" w:type="dxa"/>
            <w:tcBorders>
              <w:left w:val="single" w:sz="4" w:space="0" w:color="auto"/>
              <w:right w:val="single" w:sz="4" w:space="0" w:color="auto"/>
            </w:tcBorders>
            <w:shd w:val="clear" w:color="auto" w:fill="BFBFBF" w:themeFill="background1" w:themeFillShade="BF"/>
            <w:noWrap/>
            <w:hideMark/>
          </w:tcPr>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994DD1">
        <w:trPr>
          <w:trHeight w:val="946"/>
        </w:trPr>
        <w:tc>
          <w:tcPr>
            <w:tcW w:w="4707" w:type="dxa"/>
            <w:tcBorders>
              <w:right w:val="single" w:sz="4" w:space="0" w:color="auto"/>
            </w:tcBorders>
            <w:shd w:val="clear" w:color="auto" w:fill="auto"/>
            <w:hideMark/>
          </w:tcPr>
          <w:p w:rsidR="004D46C3" w:rsidRPr="00CD3CFE" w:rsidRDefault="004D46C3" w:rsidP="004D46C3">
            <w:pPr>
              <w:spacing w:after="0" w:line="240" w:lineRule="auto"/>
              <w:rPr>
                <w:rFonts w:eastAsia="Times New Roman" w:cs="Arial"/>
                <w:sz w:val="24"/>
                <w:szCs w:val="24"/>
                <w:lang w:val="en-US"/>
              </w:rPr>
            </w:pPr>
          </w:p>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Amount of gas in the transmission system and the forecast</w:t>
            </w:r>
          </w:p>
          <w:p w:rsidR="004D46C3" w:rsidRPr="00CD3CFE" w:rsidRDefault="004D46C3" w:rsidP="004D46C3">
            <w:pPr>
              <w:spacing w:after="0" w:line="240" w:lineRule="auto"/>
              <w:rPr>
                <w:rFonts w:eastAsia="Times New Roman" w:cs="Arial"/>
                <w:sz w:val="24"/>
                <w:szCs w:val="24"/>
                <w:lang w:val="en-US"/>
              </w:rPr>
            </w:pPr>
          </w:p>
        </w:tc>
        <w:tc>
          <w:tcPr>
            <w:tcW w:w="3969" w:type="dxa"/>
            <w:tcBorders>
              <w:left w:val="single" w:sz="4" w:space="0" w:color="auto"/>
              <w:right w:val="single" w:sz="4" w:space="0" w:color="auto"/>
            </w:tcBorders>
            <w:shd w:val="clear" w:color="auto" w:fill="auto"/>
            <w:hideMark/>
          </w:tcPr>
          <w:p w:rsidR="004D46C3" w:rsidRPr="00CD3CFE" w:rsidRDefault="004D46C3" w:rsidP="004D46C3">
            <w:pPr>
              <w:spacing w:after="0" w:line="240" w:lineRule="auto"/>
              <w:rPr>
                <w:rFonts w:eastAsia="Times New Roman" w:cs="Arial"/>
                <w:sz w:val="24"/>
                <w:szCs w:val="24"/>
                <w:u w:val="single"/>
                <w:lang w:val="en-US"/>
              </w:rPr>
            </w:pPr>
          </w:p>
        </w:tc>
        <w:tc>
          <w:tcPr>
            <w:tcW w:w="4961" w:type="dxa"/>
            <w:tcBorders>
              <w:left w:val="single" w:sz="4" w:space="0" w:color="auto"/>
            </w:tcBorders>
            <w:shd w:val="clear" w:color="auto" w:fill="auto"/>
            <w:noWrap/>
            <w:hideMark/>
          </w:tcPr>
          <w:p w:rsidR="004D46C3" w:rsidRPr="00CD3CFE" w:rsidRDefault="004D46C3" w:rsidP="004D46C3">
            <w:pPr>
              <w:spacing w:after="0" w:line="240" w:lineRule="auto"/>
              <w:rPr>
                <w:rFonts w:eastAsia="Times New Roman" w:cs="Arial"/>
                <w:b/>
                <w:i/>
                <w:sz w:val="24"/>
                <w:szCs w:val="24"/>
              </w:rPr>
            </w:pPr>
          </w:p>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i/>
                <w:sz w:val="24"/>
                <w:szCs w:val="24"/>
              </w:rPr>
              <w:t>Available on the Delphi System</w:t>
            </w:r>
          </w:p>
        </w:tc>
      </w:tr>
      <w:tr w:rsidR="00CD3CFE" w:rsidRPr="00CD3CFE" w:rsidTr="00994DD1">
        <w:trPr>
          <w:trHeight w:val="320"/>
        </w:trPr>
        <w:tc>
          <w:tcPr>
            <w:tcW w:w="4707" w:type="dxa"/>
            <w:tcBorders>
              <w:right w:val="single" w:sz="4" w:space="0" w:color="auto"/>
            </w:tcBorders>
            <w:shd w:val="clear" w:color="auto" w:fill="BFBFBF" w:themeFill="background1" w:themeFillShade="BF"/>
            <w:hideMark/>
          </w:tcPr>
          <w:p w:rsidR="004D46C3" w:rsidRPr="00CD3CFE" w:rsidRDefault="004D46C3" w:rsidP="004D46C3">
            <w:pPr>
              <w:spacing w:after="0" w:line="240" w:lineRule="auto"/>
              <w:rPr>
                <w:rFonts w:eastAsia="Times New Roman" w:cs="Arial"/>
                <w:b/>
                <w:bCs/>
                <w:sz w:val="24"/>
                <w:szCs w:val="24"/>
                <w:lang w:val="en-US"/>
              </w:rPr>
            </w:pPr>
            <w:r w:rsidRPr="00CD3CFE">
              <w:rPr>
                <w:rFonts w:eastAsia="Times New Roman" w:cs="Arial"/>
                <w:b/>
                <w:bCs/>
                <w:sz w:val="24"/>
                <w:szCs w:val="24"/>
                <w:lang w:val="en-US"/>
              </w:rPr>
              <w:t>3.4 (6)</w:t>
            </w:r>
          </w:p>
        </w:tc>
        <w:tc>
          <w:tcPr>
            <w:tcW w:w="3969" w:type="dxa"/>
            <w:tcBorders>
              <w:left w:val="single" w:sz="4" w:space="0" w:color="auto"/>
              <w:right w:val="single" w:sz="4" w:space="0" w:color="auto"/>
            </w:tcBorders>
            <w:shd w:val="clear" w:color="auto" w:fill="BFBFBF" w:themeFill="background1" w:themeFillShade="BF"/>
            <w:noWrap/>
            <w:hideMark/>
          </w:tcPr>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 </w:t>
            </w:r>
          </w:p>
        </w:tc>
        <w:tc>
          <w:tcPr>
            <w:tcW w:w="4961" w:type="dxa"/>
            <w:tcBorders>
              <w:left w:val="single" w:sz="4" w:space="0" w:color="auto"/>
            </w:tcBorders>
            <w:shd w:val="clear" w:color="auto" w:fill="BFBFBF" w:themeFill="background1" w:themeFillShade="BF"/>
            <w:noWrap/>
            <w:hideMark/>
          </w:tcPr>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 </w:t>
            </w:r>
          </w:p>
        </w:tc>
      </w:tr>
      <w:tr w:rsidR="00CD3CFE" w:rsidRPr="00CD3CFE" w:rsidTr="00397925">
        <w:trPr>
          <w:trHeight w:val="1213"/>
        </w:trPr>
        <w:tc>
          <w:tcPr>
            <w:tcW w:w="4707" w:type="dxa"/>
            <w:tcBorders>
              <w:right w:val="single" w:sz="4" w:space="0" w:color="auto"/>
            </w:tcBorders>
            <w:shd w:val="clear" w:color="auto" w:fill="auto"/>
            <w:hideMark/>
          </w:tcPr>
          <w:p w:rsidR="004D46C3" w:rsidRPr="00CD3CFE" w:rsidRDefault="004D46C3" w:rsidP="004D46C3">
            <w:pPr>
              <w:spacing w:after="0" w:line="240" w:lineRule="auto"/>
              <w:rPr>
                <w:rFonts w:eastAsia="Times New Roman" w:cs="Arial"/>
                <w:sz w:val="24"/>
                <w:szCs w:val="24"/>
                <w:lang w:val="en-US"/>
              </w:rPr>
            </w:pPr>
          </w:p>
          <w:p w:rsidR="004D46C3" w:rsidRPr="00CD3CFE" w:rsidRDefault="004D46C3" w:rsidP="004D46C3">
            <w:pPr>
              <w:spacing w:after="0" w:line="240" w:lineRule="auto"/>
              <w:rPr>
                <w:rFonts w:eastAsia="Times New Roman" w:cs="Arial"/>
                <w:sz w:val="24"/>
                <w:szCs w:val="24"/>
                <w:lang w:val="en-US"/>
              </w:rPr>
            </w:pPr>
            <w:r w:rsidRPr="00CD3CFE">
              <w:rPr>
                <w:rFonts w:eastAsia="Times New Roman" w:cs="Arial"/>
                <w:sz w:val="24"/>
                <w:szCs w:val="24"/>
                <w:lang w:val="en-US"/>
              </w:rPr>
              <w:t>User-friendly instruments for calculating tariffs</w:t>
            </w:r>
          </w:p>
          <w:p w:rsidR="004D46C3" w:rsidRPr="00CD3CFE" w:rsidRDefault="004D46C3" w:rsidP="004D46C3">
            <w:pPr>
              <w:spacing w:after="0" w:line="240" w:lineRule="auto"/>
              <w:rPr>
                <w:rFonts w:eastAsia="Times New Roman" w:cs="Arial"/>
                <w:sz w:val="24"/>
                <w:szCs w:val="24"/>
                <w:lang w:val="en-US"/>
              </w:rPr>
            </w:pPr>
          </w:p>
        </w:tc>
        <w:tc>
          <w:tcPr>
            <w:tcW w:w="3969" w:type="dxa"/>
            <w:tcBorders>
              <w:left w:val="single" w:sz="4" w:space="0" w:color="auto"/>
              <w:bottom w:val="single" w:sz="4" w:space="0" w:color="auto"/>
              <w:right w:val="single" w:sz="4" w:space="0" w:color="auto"/>
            </w:tcBorders>
            <w:shd w:val="clear" w:color="auto" w:fill="auto"/>
            <w:hideMark/>
          </w:tcPr>
          <w:p w:rsidR="004D46C3" w:rsidRPr="00CD3CFE" w:rsidRDefault="004D46C3" w:rsidP="004D46C3">
            <w:pPr>
              <w:spacing w:after="0" w:line="240" w:lineRule="auto"/>
              <w:rPr>
                <w:rFonts w:eastAsia="Times New Roman" w:cs="Arial"/>
                <w:sz w:val="24"/>
                <w:szCs w:val="24"/>
                <w:lang w:val="en-US"/>
              </w:rPr>
            </w:pPr>
          </w:p>
          <w:p w:rsidR="00383F6A" w:rsidRPr="00B17B8A" w:rsidRDefault="00B17B8A" w:rsidP="00383F6A">
            <w:pPr>
              <w:pStyle w:val="ListParagraph"/>
              <w:numPr>
                <w:ilvl w:val="0"/>
                <w:numId w:val="19"/>
              </w:numPr>
              <w:spacing w:after="0" w:line="240" w:lineRule="auto"/>
              <w:rPr>
                <w:rFonts w:eastAsia="Calibri" w:cs="Times New Roman"/>
                <w:color w:val="1F497D" w:themeColor="text2"/>
                <w:sz w:val="24"/>
                <w:szCs w:val="24"/>
                <w:lang w:eastAsia="en-GB"/>
              </w:rPr>
            </w:pPr>
            <w:hyperlink r:id="rId31" w:history="1">
              <w:r w:rsidR="00383F6A" w:rsidRPr="00B17B8A">
                <w:rPr>
                  <w:rStyle w:val="Hyperlink"/>
                  <w:rFonts w:eastAsia="Calibri" w:cs="Times New Roman"/>
                  <w:color w:val="1F497D" w:themeColor="text2"/>
                  <w:sz w:val="24"/>
                  <w:szCs w:val="24"/>
                  <w:lang w:eastAsia="en-GB"/>
                </w:rPr>
                <w:t>Tariffs</w:t>
              </w:r>
            </w:hyperlink>
          </w:p>
          <w:p w:rsidR="004D46C3" w:rsidRPr="00CD3CFE" w:rsidRDefault="004D46C3" w:rsidP="004D46C3">
            <w:pPr>
              <w:spacing w:after="0" w:line="240" w:lineRule="auto"/>
              <w:rPr>
                <w:rFonts w:eastAsia="Times New Roman" w:cs="Arial"/>
                <w:sz w:val="24"/>
                <w:szCs w:val="24"/>
                <w:lang w:val="en-US"/>
              </w:rPr>
            </w:pPr>
            <w:bookmarkStart w:id="0" w:name="_GoBack"/>
            <w:bookmarkEnd w:id="0"/>
          </w:p>
        </w:tc>
        <w:tc>
          <w:tcPr>
            <w:tcW w:w="4961" w:type="dxa"/>
            <w:tcBorders>
              <w:left w:val="single" w:sz="4" w:space="0" w:color="auto"/>
            </w:tcBorders>
            <w:shd w:val="clear" w:color="auto" w:fill="auto"/>
            <w:noWrap/>
            <w:hideMark/>
          </w:tcPr>
          <w:p w:rsidR="004D46C3" w:rsidRPr="00CD3CFE" w:rsidRDefault="004D46C3" w:rsidP="004D46C3">
            <w:pPr>
              <w:spacing w:after="0" w:line="240" w:lineRule="auto"/>
              <w:rPr>
                <w:rFonts w:eastAsia="Times New Roman" w:cs="Arial"/>
                <w:sz w:val="24"/>
                <w:szCs w:val="24"/>
              </w:rPr>
            </w:pPr>
          </w:p>
          <w:p w:rsidR="004D46C3" w:rsidRPr="00CD3CFE" w:rsidRDefault="004D46C3" w:rsidP="004D46C3">
            <w:pPr>
              <w:spacing w:after="0" w:line="240" w:lineRule="auto"/>
              <w:rPr>
                <w:rFonts w:eastAsia="Times New Roman" w:cs="Arial"/>
                <w:b/>
                <w:i/>
                <w:sz w:val="24"/>
                <w:szCs w:val="24"/>
              </w:rPr>
            </w:pPr>
          </w:p>
          <w:p w:rsidR="004D46C3" w:rsidRPr="00CD3CFE" w:rsidRDefault="004D46C3" w:rsidP="004D46C3">
            <w:pPr>
              <w:spacing w:after="0" w:line="240" w:lineRule="auto"/>
              <w:rPr>
                <w:rFonts w:eastAsia="Times New Roman" w:cs="Arial"/>
                <w:sz w:val="24"/>
                <w:szCs w:val="24"/>
                <w:lang w:val="en-US"/>
              </w:rPr>
            </w:pPr>
          </w:p>
        </w:tc>
      </w:tr>
    </w:tbl>
    <w:p w:rsidR="003E3D69" w:rsidRPr="00CD3CFE" w:rsidRDefault="003E3D69" w:rsidP="008B2650"/>
    <w:sectPr w:rsidR="003E3D69" w:rsidRPr="00CD3CFE" w:rsidSect="00397925">
      <w:head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A3E" w:rsidRDefault="00552A3E" w:rsidP="00552A3E">
      <w:pPr>
        <w:spacing w:after="0" w:line="240" w:lineRule="auto"/>
      </w:pPr>
      <w:r>
        <w:separator/>
      </w:r>
    </w:p>
  </w:endnote>
  <w:endnote w:type="continuationSeparator" w:id="0">
    <w:p w:rsidR="00552A3E" w:rsidRDefault="00552A3E" w:rsidP="005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A3E" w:rsidRDefault="00552A3E" w:rsidP="00552A3E">
      <w:pPr>
        <w:spacing w:after="0" w:line="240" w:lineRule="auto"/>
      </w:pPr>
      <w:r>
        <w:separator/>
      </w:r>
    </w:p>
  </w:footnote>
  <w:footnote w:type="continuationSeparator" w:id="0">
    <w:p w:rsidR="00552A3E" w:rsidRDefault="00552A3E" w:rsidP="005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3E" w:rsidRDefault="00552A3E">
    <w:pPr>
      <w:pStyle w:val="Header"/>
    </w:pPr>
  </w:p>
  <w:p w:rsidR="003E3D69" w:rsidRDefault="003E3D69">
    <w:pPr>
      <w:pStyle w:val="Header"/>
    </w:pPr>
  </w:p>
  <w:p w:rsidR="003E3D69" w:rsidRDefault="003E3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8F4"/>
    <w:multiLevelType w:val="hybridMultilevel"/>
    <w:tmpl w:val="0ACEEC2A"/>
    <w:lvl w:ilvl="0" w:tplc="57CE06B0">
      <w:start w:val="1"/>
      <w:numFmt w:val="decimal"/>
      <w:lvlText w:val="%1."/>
      <w:lvlJc w:val="left"/>
      <w:pPr>
        <w:ind w:left="720" w:hanging="360"/>
      </w:pPr>
      <w:rPr>
        <w:rFonts w:ascii="Calibri" w:eastAsia="Calibri" w:hAnsi="Calibri" w:cs="Times New Roman"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329B7"/>
    <w:multiLevelType w:val="hybridMultilevel"/>
    <w:tmpl w:val="7D4AF0CC"/>
    <w:lvl w:ilvl="0" w:tplc="4532E8CC">
      <w:start w:val="1"/>
      <w:numFmt w:val="decimal"/>
      <w:lvlText w:val="%1."/>
      <w:lvlJc w:val="left"/>
      <w:pPr>
        <w:ind w:left="360" w:hanging="360"/>
      </w:pPr>
      <w:rPr>
        <w:rFonts w:eastAsia="Times New Roman" w:cs="Arial" w:hint="default"/>
        <w:color w:val="1F497D" w:themeColor="text2"/>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E3461"/>
    <w:multiLevelType w:val="hybridMultilevel"/>
    <w:tmpl w:val="6A944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C3290"/>
    <w:multiLevelType w:val="hybridMultilevel"/>
    <w:tmpl w:val="25B29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12141"/>
    <w:multiLevelType w:val="hybridMultilevel"/>
    <w:tmpl w:val="13A297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277F2E"/>
    <w:multiLevelType w:val="hybridMultilevel"/>
    <w:tmpl w:val="8BCC8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52ADC"/>
    <w:multiLevelType w:val="hybridMultilevel"/>
    <w:tmpl w:val="07A80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26078"/>
    <w:multiLevelType w:val="hybridMultilevel"/>
    <w:tmpl w:val="AC6E9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955F9"/>
    <w:multiLevelType w:val="hybridMultilevel"/>
    <w:tmpl w:val="1286E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B3E2C"/>
    <w:multiLevelType w:val="hybridMultilevel"/>
    <w:tmpl w:val="3E968C82"/>
    <w:lvl w:ilvl="0" w:tplc="FE56C314">
      <w:start w:val="1"/>
      <w:numFmt w:val="decimal"/>
      <w:lvlText w:val="%1."/>
      <w:lvlJc w:val="left"/>
      <w:pPr>
        <w:ind w:left="360" w:hanging="360"/>
      </w:pPr>
      <w:rPr>
        <w:rFonts w:eastAsia="Times New Roman" w:cs="Arial" w:hint="default"/>
        <w:color w:val="1F497D" w:themeColor="text2"/>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7C429F"/>
    <w:multiLevelType w:val="hybridMultilevel"/>
    <w:tmpl w:val="33302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E03F6"/>
    <w:multiLevelType w:val="hybridMultilevel"/>
    <w:tmpl w:val="1A30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B5084"/>
    <w:multiLevelType w:val="hybridMultilevel"/>
    <w:tmpl w:val="D2D83FF6"/>
    <w:lvl w:ilvl="0" w:tplc="2C32F50A">
      <w:start w:val="1"/>
      <w:numFmt w:val="decimal"/>
      <w:lvlText w:val="%1."/>
      <w:lvlJc w:val="left"/>
      <w:pPr>
        <w:ind w:left="360" w:hanging="360"/>
      </w:pPr>
      <w:rPr>
        <w:rFonts w:hint="default"/>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3E6BCC"/>
    <w:multiLevelType w:val="hybridMultilevel"/>
    <w:tmpl w:val="02249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8F1442"/>
    <w:multiLevelType w:val="hybridMultilevel"/>
    <w:tmpl w:val="813E9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88109E"/>
    <w:multiLevelType w:val="hybridMultilevel"/>
    <w:tmpl w:val="5A7E2B0A"/>
    <w:lvl w:ilvl="0" w:tplc="86FE1CEC">
      <w:start w:val="1"/>
      <w:numFmt w:val="decimal"/>
      <w:lvlText w:val="%1."/>
      <w:lvlJc w:val="left"/>
      <w:pPr>
        <w:ind w:left="360" w:hanging="360"/>
      </w:pPr>
      <w:rPr>
        <w:rFonts w:hint="default"/>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B644ED"/>
    <w:multiLevelType w:val="hybridMultilevel"/>
    <w:tmpl w:val="229E7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932CC"/>
    <w:multiLevelType w:val="hybridMultilevel"/>
    <w:tmpl w:val="13BEC320"/>
    <w:lvl w:ilvl="0" w:tplc="8390A15E">
      <w:start w:val="8"/>
      <w:numFmt w:val="decimal"/>
      <w:lvlText w:val="%1."/>
      <w:lvlJc w:val="left"/>
      <w:pPr>
        <w:ind w:left="360"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8" w15:restartNumberingAfterBreak="0">
    <w:nsid w:val="6D245BAB"/>
    <w:multiLevelType w:val="hybridMultilevel"/>
    <w:tmpl w:val="D53AC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8"/>
  </w:num>
  <w:num w:numId="5">
    <w:abstractNumId w:val="7"/>
  </w:num>
  <w:num w:numId="6">
    <w:abstractNumId w:val="6"/>
  </w:num>
  <w:num w:numId="7">
    <w:abstractNumId w:val="10"/>
  </w:num>
  <w:num w:numId="8">
    <w:abstractNumId w:val="0"/>
  </w:num>
  <w:num w:numId="9">
    <w:abstractNumId w:val="11"/>
  </w:num>
  <w:num w:numId="10">
    <w:abstractNumId w:val="14"/>
  </w:num>
  <w:num w:numId="11">
    <w:abstractNumId w:val="16"/>
  </w:num>
  <w:num w:numId="12">
    <w:abstractNumId w:val="5"/>
  </w:num>
  <w:num w:numId="13">
    <w:abstractNumId w:val="18"/>
  </w:num>
  <w:num w:numId="14">
    <w:abstractNumId w:val="13"/>
  </w:num>
  <w:num w:numId="15">
    <w:abstractNumId w:val="15"/>
  </w:num>
  <w:num w:numId="16">
    <w:abstractNumId w:val="12"/>
  </w:num>
  <w:num w:numId="17">
    <w:abstractNumId w:val="9"/>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5D"/>
    <w:rsid w:val="00024054"/>
    <w:rsid w:val="000333B7"/>
    <w:rsid w:val="00041D28"/>
    <w:rsid w:val="00092358"/>
    <w:rsid w:val="00113CA4"/>
    <w:rsid w:val="001957B9"/>
    <w:rsid w:val="001A3858"/>
    <w:rsid w:val="001A458B"/>
    <w:rsid w:val="00211276"/>
    <w:rsid w:val="002154BA"/>
    <w:rsid w:val="00223B79"/>
    <w:rsid w:val="00235F19"/>
    <w:rsid w:val="00292266"/>
    <w:rsid w:val="002C58A0"/>
    <w:rsid w:val="002E772E"/>
    <w:rsid w:val="002F4557"/>
    <w:rsid w:val="003000DD"/>
    <w:rsid w:val="00383F6A"/>
    <w:rsid w:val="00395E3D"/>
    <w:rsid w:val="00397925"/>
    <w:rsid w:val="003A2783"/>
    <w:rsid w:val="003E3D69"/>
    <w:rsid w:val="00404A68"/>
    <w:rsid w:val="004837D6"/>
    <w:rsid w:val="00496044"/>
    <w:rsid w:val="004D46C3"/>
    <w:rsid w:val="00552A3E"/>
    <w:rsid w:val="00562F00"/>
    <w:rsid w:val="005A3322"/>
    <w:rsid w:val="005B6B8A"/>
    <w:rsid w:val="006127E9"/>
    <w:rsid w:val="006654B8"/>
    <w:rsid w:val="006905A2"/>
    <w:rsid w:val="006A7F84"/>
    <w:rsid w:val="007F13D1"/>
    <w:rsid w:val="007F7C7C"/>
    <w:rsid w:val="0080449A"/>
    <w:rsid w:val="00884898"/>
    <w:rsid w:val="008B2650"/>
    <w:rsid w:val="008D2447"/>
    <w:rsid w:val="00922973"/>
    <w:rsid w:val="00941388"/>
    <w:rsid w:val="00994DD1"/>
    <w:rsid w:val="009C109C"/>
    <w:rsid w:val="00A60611"/>
    <w:rsid w:val="00A8130B"/>
    <w:rsid w:val="00AE75CF"/>
    <w:rsid w:val="00B17B8A"/>
    <w:rsid w:val="00B3518A"/>
    <w:rsid w:val="00B8097F"/>
    <w:rsid w:val="00B83B7D"/>
    <w:rsid w:val="00BD0122"/>
    <w:rsid w:val="00BD2BA2"/>
    <w:rsid w:val="00C3163E"/>
    <w:rsid w:val="00C548A4"/>
    <w:rsid w:val="00C8209D"/>
    <w:rsid w:val="00CB7ADE"/>
    <w:rsid w:val="00CC0F1D"/>
    <w:rsid w:val="00CD3CFE"/>
    <w:rsid w:val="00CF51F0"/>
    <w:rsid w:val="00D20E03"/>
    <w:rsid w:val="00D65D5D"/>
    <w:rsid w:val="00D75FE7"/>
    <w:rsid w:val="00DB2BED"/>
    <w:rsid w:val="00DF0EF1"/>
    <w:rsid w:val="00E1661A"/>
    <w:rsid w:val="00EB73C9"/>
    <w:rsid w:val="00ED7BA8"/>
    <w:rsid w:val="00FA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3E363-5D38-4BC5-9483-7591646D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E3D"/>
    <w:rPr>
      <w:color w:val="0000FF" w:themeColor="hyperlink"/>
      <w:u w:val="single"/>
    </w:rPr>
  </w:style>
  <w:style w:type="paragraph" w:styleId="BalloonText">
    <w:name w:val="Balloon Text"/>
    <w:basedOn w:val="Normal"/>
    <w:link w:val="BalloonTextChar"/>
    <w:uiPriority w:val="99"/>
    <w:semiHidden/>
    <w:unhideWhenUsed/>
    <w:rsid w:val="00612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E9"/>
    <w:rPr>
      <w:rFonts w:ascii="Segoe UI" w:hAnsi="Segoe UI" w:cs="Segoe UI"/>
      <w:sz w:val="18"/>
      <w:szCs w:val="18"/>
    </w:rPr>
  </w:style>
  <w:style w:type="paragraph" w:styleId="Header">
    <w:name w:val="header"/>
    <w:basedOn w:val="Normal"/>
    <w:link w:val="HeaderChar"/>
    <w:uiPriority w:val="99"/>
    <w:unhideWhenUsed/>
    <w:rsid w:val="00552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A3E"/>
  </w:style>
  <w:style w:type="paragraph" w:styleId="Footer">
    <w:name w:val="footer"/>
    <w:basedOn w:val="Normal"/>
    <w:link w:val="FooterChar"/>
    <w:uiPriority w:val="99"/>
    <w:unhideWhenUsed/>
    <w:rsid w:val="00552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A3E"/>
  </w:style>
  <w:style w:type="paragraph" w:styleId="ListParagraph">
    <w:name w:val="List Paragraph"/>
    <w:basedOn w:val="Normal"/>
    <w:uiPriority w:val="34"/>
    <w:qFormat/>
    <w:rsid w:val="008B2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o-ni.com/network-gas-transmission-code" TargetMode="External"/><Relationship Id="rId13" Type="http://schemas.openxmlformats.org/officeDocument/2006/relationships/hyperlink" Target="http://gmo-ni.com/network-gas-transmission-code" TargetMode="External"/><Relationship Id="rId18" Type="http://schemas.openxmlformats.org/officeDocument/2006/relationships/hyperlink" Target="http://gmo-ni.com/network-gas-transmission-code" TargetMode="External"/><Relationship Id="rId26" Type="http://schemas.openxmlformats.org/officeDocument/2006/relationships/hyperlink" Target="https://transparency.entsog.eu/" TargetMode="External"/><Relationship Id="rId3" Type="http://schemas.openxmlformats.org/officeDocument/2006/relationships/styles" Target="styles.xml"/><Relationship Id="rId21" Type="http://schemas.openxmlformats.org/officeDocument/2006/relationships/hyperlink" Target="http://gmo-ni.com/network-gas-transmission-co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mo-ni.com/network-gas-transmission-code/accessions" TargetMode="External"/><Relationship Id="rId17" Type="http://schemas.openxmlformats.org/officeDocument/2006/relationships/hyperlink" Target="http://gmo-ni.com/network-gas-transmission-code" TargetMode="External"/><Relationship Id="rId25" Type="http://schemas.openxmlformats.org/officeDocument/2006/relationships/hyperlink" Target="http://gmo-ni.com/network-gas-transmission-co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mo-ni.com/network-gas-transmission-code" TargetMode="External"/><Relationship Id="rId20" Type="http://schemas.openxmlformats.org/officeDocument/2006/relationships/hyperlink" Target="http://gmo-ni.com/network-gas-transmission-code" TargetMode="External"/><Relationship Id="rId29" Type="http://schemas.openxmlformats.org/officeDocument/2006/relationships/hyperlink" Target="http://gmo-ni.com/network-gas-transmission-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mo-ni.com/network-gas-transmission-code" TargetMode="External"/><Relationship Id="rId24" Type="http://schemas.openxmlformats.org/officeDocument/2006/relationships/hyperlink" Target="http://gmo-ni.com/network-gas-transmission-cod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mo-ni.com/network-gas-transmission-code" TargetMode="External"/><Relationship Id="rId23" Type="http://schemas.openxmlformats.org/officeDocument/2006/relationships/hyperlink" Target="http://gmo-ni.com/getting-connected" TargetMode="External"/><Relationship Id="rId28" Type="http://schemas.openxmlformats.org/officeDocument/2006/relationships/hyperlink" Target="https://transparency.entsog.eu/" TargetMode="External"/><Relationship Id="rId10" Type="http://schemas.openxmlformats.org/officeDocument/2006/relationships/hyperlink" Target="http://gmo-ni.com/tariffs" TargetMode="External"/><Relationship Id="rId19" Type="http://schemas.openxmlformats.org/officeDocument/2006/relationships/hyperlink" Target="http://gmo-ni.com/network-gas-transmission-code" TargetMode="External"/><Relationship Id="rId31" Type="http://schemas.openxmlformats.org/officeDocument/2006/relationships/hyperlink" Target="http://gmo-ni.com/tariffs" TargetMode="External"/><Relationship Id="rId4" Type="http://schemas.openxmlformats.org/officeDocument/2006/relationships/settings" Target="settings.xml"/><Relationship Id="rId9" Type="http://schemas.openxmlformats.org/officeDocument/2006/relationships/hyperlink" Target="http://gmo-ni.com/tariffs/charging-methodolgy-statement" TargetMode="External"/><Relationship Id="rId14" Type="http://schemas.openxmlformats.org/officeDocument/2006/relationships/hyperlink" Target="http://gmo-ni.com/network-gas-transmission-code" TargetMode="External"/><Relationship Id="rId22" Type="http://schemas.openxmlformats.org/officeDocument/2006/relationships/hyperlink" Target="http://gmo-ni.com/network-gas-transmission-code" TargetMode="External"/><Relationship Id="rId27" Type="http://schemas.openxmlformats.org/officeDocument/2006/relationships/hyperlink" Target="https://transparency.entsog.eu/" TargetMode="External"/><Relationship Id="rId30" Type="http://schemas.openxmlformats.org/officeDocument/2006/relationships/hyperlink" Target="http://gmo-ni.com/network-gas-transmission-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2DE2-48BC-497D-B3C3-67AA133A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Skillen-Baine</dc:creator>
  <cp:lastModifiedBy>Lauren Skillen-Baine</cp:lastModifiedBy>
  <cp:revision>39</cp:revision>
  <cp:lastPrinted>2017-09-20T10:16:00Z</cp:lastPrinted>
  <dcterms:created xsi:type="dcterms:W3CDTF">2018-01-19T09:43:00Z</dcterms:created>
  <dcterms:modified xsi:type="dcterms:W3CDTF">2018-01-19T12:00:00Z</dcterms:modified>
</cp:coreProperties>
</file>